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09E2" w14:textId="716F1F6E" w:rsidR="001B2C10" w:rsidRPr="001B2C10" w:rsidRDefault="001B2C10" w:rsidP="001B2C10">
      <w:pPr>
        <w:spacing w:line="276" w:lineRule="auto"/>
        <w:ind w:left="142" w:right="67" w:hanging="1"/>
        <w:rPr>
          <w:rFonts w:ascii="Arial" w:hAnsi="Arial" w:cs="Arial"/>
          <w:b/>
          <w:bCs/>
        </w:rPr>
      </w:pPr>
      <w:r w:rsidRPr="001B2C10">
        <w:rPr>
          <w:rFonts w:ascii="Arial" w:hAnsi="Arial" w:cs="Arial"/>
          <w:b/>
          <w:bCs/>
        </w:rPr>
        <w:t xml:space="preserve">Appendix </w:t>
      </w:r>
      <w:r w:rsidR="00A14274">
        <w:rPr>
          <w:rFonts w:ascii="Arial" w:hAnsi="Arial" w:cs="Arial"/>
          <w:b/>
          <w:bCs/>
        </w:rPr>
        <w:t>1</w:t>
      </w:r>
      <w:r w:rsidRPr="001B2C10">
        <w:rPr>
          <w:rFonts w:ascii="Arial" w:hAnsi="Arial" w:cs="Arial"/>
          <w:b/>
          <w:bCs/>
        </w:rPr>
        <w:t>: Learner</w:t>
      </w:r>
      <w:r w:rsidR="00966BE4">
        <w:rPr>
          <w:rFonts w:ascii="Arial" w:hAnsi="Arial" w:cs="Arial"/>
          <w:b/>
          <w:bCs/>
        </w:rPr>
        <w:t>/</w:t>
      </w:r>
      <w:r w:rsidRPr="001B2C10">
        <w:rPr>
          <w:rFonts w:ascii="Arial" w:hAnsi="Arial" w:cs="Arial"/>
          <w:b/>
          <w:bCs/>
        </w:rPr>
        <w:t>Fees – Definitions and Schedule</w:t>
      </w:r>
    </w:p>
    <w:p w14:paraId="65E371E9" w14:textId="77777777" w:rsidR="001B2C10" w:rsidRDefault="001B2C10" w:rsidP="001B2C10">
      <w:pPr>
        <w:spacing w:line="276" w:lineRule="auto"/>
        <w:ind w:left="142" w:right="67" w:hanging="1"/>
        <w:rPr>
          <w:rFonts w:ascii="Arial" w:hAnsi="Arial" w:cs="Arial"/>
        </w:rPr>
      </w:pPr>
    </w:p>
    <w:p w14:paraId="69B6E9D8" w14:textId="32A10256" w:rsidR="001B2C10" w:rsidRDefault="001B2C10" w:rsidP="001B2C10">
      <w:pPr>
        <w:spacing w:line="276" w:lineRule="auto"/>
        <w:ind w:left="142" w:right="67" w:hanging="1"/>
        <w:rPr>
          <w:rFonts w:ascii="Arial" w:hAnsi="Arial" w:cs="Arial"/>
          <w:iCs/>
        </w:rPr>
      </w:pPr>
      <w:r w:rsidRPr="00C64048">
        <w:rPr>
          <w:rFonts w:ascii="Arial" w:hAnsi="Arial" w:cs="Arial"/>
        </w:rPr>
        <w:t xml:space="preserve">In relation to  </w:t>
      </w:r>
      <w:hyperlink r:id="rId8" w:history="1">
        <w:r w:rsidRPr="00C64048">
          <w:rPr>
            <w:rStyle w:val="Hyperlink"/>
            <w:rFonts w:ascii="Arial" w:hAnsi="Arial" w:cs="Arial"/>
            <w:iCs/>
          </w:rPr>
          <w:t>Learner Fees</w:t>
        </w:r>
        <w:r w:rsidRPr="00C64048">
          <w:rPr>
            <w:rStyle w:val="Hyperlink"/>
            <w:rFonts w:ascii="Arial" w:hAnsi="Arial" w:cs="Arial"/>
            <w:i/>
          </w:rPr>
          <w:t xml:space="preserve"> </w:t>
        </w:r>
        <w:r w:rsidRPr="00C64048">
          <w:rPr>
            <w:rStyle w:val="Hyperlink"/>
            <w:rFonts w:ascii="Arial" w:hAnsi="Arial" w:cs="Arial"/>
            <w:iCs/>
          </w:rPr>
          <w:t>Policy</w:t>
        </w:r>
      </w:hyperlink>
      <w:r w:rsidRPr="00C64048">
        <w:rPr>
          <w:rFonts w:ascii="Arial" w:hAnsi="Arial" w:cs="Arial"/>
          <w:iCs/>
        </w:rPr>
        <w:t xml:space="preserve"> </w:t>
      </w:r>
      <w:r w:rsidRPr="00C64048">
        <w:rPr>
          <w:rFonts w:ascii="Arial" w:hAnsi="Arial" w:cs="Arial"/>
        </w:rPr>
        <w:t xml:space="preserve">the following Definitions apply. Refer also </w:t>
      </w:r>
      <w:r w:rsidRPr="00C64048">
        <w:rPr>
          <w:rFonts w:ascii="Arial" w:hAnsi="Arial" w:cs="Arial"/>
          <w:iCs/>
        </w:rPr>
        <w:t>to the</w:t>
      </w:r>
      <w:r w:rsidRPr="00C64048">
        <w:rPr>
          <w:rFonts w:ascii="Arial" w:hAnsi="Arial" w:cs="Arial"/>
          <w:i/>
        </w:rPr>
        <w:t xml:space="preserve"> </w:t>
      </w:r>
      <w:r w:rsidRPr="00C64048">
        <w:rPr>
          <w:rFonts w:ascii="Arial" w:hAnsi="Arial" w:cs="Arial"/>
          <w:iCs/>
        </w:rPr>
        <w:t>Discount Request Form (Appendix 3).</w:t>
      </w:r>
    </w:p>
    <w:p w14:paraId="290BFDCC" w14:textId="4C1431A8" w:rsidR="001B2C10" w:rsidRDefault="001B2C10" w:rsidP="001B2C10">
      <w:pPr>
        <w:spacing w:line="276" w:lineRule="auto"/>
        <w:ind w:left="142" w:right="67" w:hanging="1"/>
        <w:rPr>
          <w:rFonts w:ascii="Arial" w:hAnsi="Arial" w:cs="Arial"/>
          <w:iCs/>
        </w:rPr>
      </w:pPr>
    </w:p>
    <w:p w14:paraId="4E4C7A40" w14:textId="77777777" w:rsidR="001B2C10" w:rsidRPr="001B2C10" w:rsidRDefault="001B2C10" w:rsidP="001B2C10">
      <w:pPr>
        <w:spacing w:line="276" w:lineRule="auto"/>
        <w:ind w:left="142" w:right="67" w:hanging="1"/>
        <w:rPr>
          <w:rFonts w:ascii="Arial" w:hAnsi="Arial" w:cs="Arial"/>
          <w:b/>
          <w:bCs/>
          <w:iCs/>
        </w:rPr>
      </w:pPr>
      <w:bookmarkStart w:id="0" w:name="_bookmark2"/>
      <w:bookmarkEnd w:id="0"/>
      <w:r w:rsidRPr="001B2C10">
        <w:rPr>
          <w:rFonts w:ascii="Arial" w:hAnsi="Arial" w:cs="Arial"/>
          <w:b/>
          <w:bCs/>
          <w:iCs/>
        </w:rPr>
        <w:t>Definitions</w:t>
      </w:r>
    </w:p>
    <w:p w14:paraId="66FACB1B" w14:textId="77777777" w:rsidR="001B2C10" w:rsidRPr="00C64048" w:rsidRDefault="001B2C10" w:rsidP="001B2C10">
      <w:pPr>
        <w:spacing w:line="276" w:lineRule="auto"/>
        <w:rPr>
          <w:rFonts w:ascii="Arial" w:hAnsi="Arial" w:cs="Arial"/>
        </w:rPr>
      </w:pPr>
    </w:p>
    <w:tbl>
      <w:tblPr>
        <w:tblW w:w="9634" w:type="dxa"/>
        <w:tblInd w:w="284" w:type="dxa"/>
        <w:tblLayout w:type="fixed"/>
        <w:tblCellMar>
          <w:left w:w="0" w:type="dxa"/>
          <w:right w:w="0" w:type="dxa"/>
        </w:tblCellMar>
        <w:tblLook w:val="01E0" w:firstRow="1" w:lastRow="1" w:firstColumn="1" w:lastColumn="1" w:noHBand="0" w:noVBand="0"/>
      </w:tblPr>
      <w:tblGrid>
        <w:gridCol w:w="1984"/>
        <w:gridCol w:w="7513"/>
        <w:gridCol w:w="137"/>
      </w:tblGrid>
      <w:tr w:rsidR="001B2C10" w:rsidRPr="00B71BFE" w14:paraId="448627F3" w14:textId="77777777" w:rsidTr="001B2C10">
        <w:trPr>
          <w:gridAfter w:val="1"/>
          <w:wAfter w:w="137" w:type="dxa"/>
          <w:trHeight w:val="3290"/>
        </w:trPr>
        <w:tc>
          <w:tcPr>
            <w:tcW w:w="1984" w:type="dxa"/>
          </w:tcPr>
          <w:p w14:paraId="3E4EAD31" w14:textId="29A17905"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Domestic Learner</w:t>
            </w:r>
            <w:r w:rsidR="00966BE4">
              <w:rPr>
                <w:rFonts w:ascii="Arial" w:hAnsi="Arial" w:cs="Arial"/>
                <w:b/>
                <w:bCs/>
                <w:lang w:val="en-US"/>
              </w:rPr>
              <w:t>/ākonga</w:t>
            </w:r>
          </w:p>
        </w:tc>
        <w:tc>
          <w:tcPr>
            <w:tcW w:w="7513" w:type="dxa"/>
          </w:tcPr>
          <w:p w14:paraId="6B56F73B" w14:textId="38F0F44E" w:rsidR="001B2C10" w:rsidRPr="00C64048" w:rsidRDefault="001B2C10" w:rsidP="005C188A">
            <w:pPr>
              <w:spacing w:line="276" w:lineRule="auto"/>
              <w:ind w:right="209"/>
              <w:rPr>
                <w:rFonts w:ascii="Arial" w:hAnsi="Arial" w:cs="Arial"/>
                <w:lang w:val="en-US"/>
              </w:rPr>
            </w:pPr>
            <w:r>
              <w:rPr>
                <w:rFonts w:ascii="Arial" w:hAnsi="Arial" w:cs="Arial"/>
                <w:lang w:val="en-US"/>
              </w:rPr>
              <w:t xml:space="preserve">Is a </w:t>
            </w:r>
            <w:r w:rsidRPr="2B5FF682">
              <w:rPr>
                <w:rFonts w:ascii="Arial" w:hAnsi="Arial" w:cs="Arial"/>
                <w:lang w:val="en-US"/>
              </w:rPr>
              <w:t xml:space="preserve">New Zealand </w:t>
            </w:r>
            <w:r w:rsidRPr="7C9FF6B9">
              <w:rPr>
                <w:rFonts w:ascii="Arial" w:hAnsi="Arial" w:cs="Arial"/>
                <w:lang w:val="en-US"/>
              </w:rPr>
              <w:t>citizen, New Zealand permanent resident</w:t>
            </w:r>
            <w:r w:rsidRPr="2B5FF682">
              <w:rPr>
                <w:rFonts w:ascii="Arial" w:hAnsi="Arial" w:cs="Arial"/>
                <w:lang w:val="en-US"/>
              </w:rPr>
              <w:t>, A</w:t>
            </w:r>
            <w:r w:rsidRPr="00C64048">
              <w:rPr>
                <w:rFonts w:ascii="Arial" w:hAnsi="Arial" w:cs="Arial"/>
                <w:lang w:val="en-US"/>
              </w:rPr>
              <w:t>ustralian citizen</w:t>
            </w:r>
            <w:r w:rsidRPr="7B47EE57">
              <w:rPr>
                <w:rFonts w:ascii="Arial" w:hAnsi="Arial" w:cs="Arial"/>
                <w:lang w:val="en-US"/>
              </w:rPr>
              <w:t xml:space="preserve"> </w:t>
            </w:r>
            <w:r w:rsidR="00EE5E44">
              <w:rPr>
                <w:rFonts w:ascii="Arial" w:hAnsi="Arial" w:cs="Arial"/>
                <w:lang w:val="en-US"/>
              </w:rPr>
              <w:t xml:space="preserve">or </w:t>
            </w:r>
            <w:r w:rsidR="00EF39EC">
              <w:rPr>
                <w:rFonts w:ascii="Arial" w:hAnsi="Arial" w:cs="Arial"/>
                <w:lang w:val="en-US"/>
              </w:rPr>
              <w:t xml:space="preserve">permanent </w:t>
            </w:r>
            <w:r w:rsidRPr="7B47EE57">
              <w:rPr>
                <w:rFonts w:ascii="Arial" w:hAnsi="Arial" w:cs="Arial"/>
                <w:lang w:val="en-US"/>
              </w:rPr>
              <w:t xml:space="preserve">resident </w:t>
            </w:r>
            <w:r w:rsidR="00EF39EC">
              <w:rPr>
                <w:rFonts w:ascii="Arial" w:hAnsi="Arial" w:cs="Arial"/>
                <w:lang w:val="en-US"/>
              </w:rPr>
              <w:t xml:space="preserve">currently residing </w:t>
            </w:r>
            <w:r w:rsidRPr="7B47EE57">
              <w:rPr>
                <w:rFonts w:ascii="Arial" w:hAnsi="Arial" w:cs="Arial"/>
                <w:lang w:val="en-US"/>
              </w:rPr>
              <w:t>in New Zealand</w:t>
            </w:r>
            <w:r w:rsidRPr="00C64048">
              <w:rPr>
                <w:rFonts w:ascii="Arial" w:hAnsi="Arial" w:cs="Arial"/>
                <w:lang w:val="en-US"/>
              </w:rPr>
              <w:t xml:space="preserve">, and </w:t>
            </w:r>
            <w:r w:rsidR="00EF39EC">
              <w:rPr>
                <w:rFonts w:ascii="Arial" w:hAnsi="Arial" w:cs="Arial"/>
                <w:lang w:val="en-US"/>
              </w:rPr>
              <w:t xml:space="preserve">citizens </w:t>
            </w:r>
            <w:r w:rsidRPr="00C64048">
              <w:rPr>
                <w:rFonts w:ascii="Arial" w:hAnsi="Arial" w:cs="Arial"/>
                <w:lang w:val="en-US"/>
              </w:rPr>
              <w:t xml:space="preserve">from the Cook Islands, </w:t>
            </w:r>
            <w:proofErr w:type="gramStart"/>
            <w:r w:rsidRPr="00C64048">
              <w:rPr>
                <w:rFonts w:ascii="Arial" w:hAnsi="Arial" w:cs="Arial"/>
                <w:lang w:val="en-US"/>
              </w:rPr>
              <w:t>Niue</w:t>
            </w:r>
            <w:proofErr w:type="gramEnd"/>
            <w:r w:rsidRPr="00C64048">
              <w:rPr>
                <w:rFonts w:ascii="Arial" w:hAnsi="Arial" w:cs="Arial"/>
                <w:lang w:val="en-US"/>
              </w:rPr>
              <w:t xml:space="preserve"> and Tokelau</w:t>
            </w:r>
            <w:r>
              <w:rPr>
                <w:rFonts w:ascii="Arial" w:hAnsi="Arial" w:cs="Arial"/>
                <w:lang w:val="en-US"/>
              </w:rPr>
              <w:t>.</w:t>
            </w:r>
            <w:r w:rsidRPr="00C64048">
              <w:rPr>
                <w:rFonts w:ascii="Arial" w:hAnsi="Arial" w:cs="Arial"/>
                <w:lang w:val="en-US"/>
              </w:rPr>
              <w:t xml:space="preserve">  </w:t>
            </w:r>
          </w:p>
          <w:p w14:paraId="025788C0" w14:textId="77777777" w:rsidR="001B2C10" w:rsidRPr="00C64048" w:rsidRDefault="001B2C10" w:rsidP="005C188A">
            <w:pPr>
              <w:spacing w:line="276" w:lineRule="auto"/>
              <w:ind w:right="209"/>
              <w:rPr>
                <w:rFonts w:ascii="Arial" w:hAnsi="Arial" w:cs="Arial"/>
                <w:lang w:val="en-US"/>
              </w:rPr>
            </w:pPr>
          </w:p>
          <w:p w14:paraId="7325DA08" w14:textId="3B0306BC"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 </w:t>
            </w:r>
            <w:r w:rsidRPr="17379760">
              <w:rPr>
                <w:rFonts w:ascii="Arial" w:hAnsi="Arial" w:cs="Arial"/>
                <w:lang w:val="en-US"/>
              </w:rPr>
              <w:t>An international</w:t>
            </w:r>
            <w:r w:rsidRPr="00C64048">
              <w:rPr>
                <w:rFonts w:ascii="Arial" w:hAnsi="Arial" w:cs="Arial"/>
                <w:lang w:val="en-US"/>
              </w:rPr>
              <w:t xml:space="preserve"> learner</w:t>
            </w:r>
            <w:r w:rsidR="00966BE4" w:rsidRPr="00966BE4">
              <w:rPr>
                <w:rFonts w:ascii="Arial" w:hAnsi="Arial" w:cs="Arial"/>
                <w:lang w:val="en-US"/>
              </w:rPr>
              <w:t>/</w:t>
            </w:r>
            <w:r w:rsidR="00966BE4" w:rsidRPr="00966BE4">
              <w:rPr>
                <w:rFonts w:ascii="Arial" w:hAnsi="Arial" w:cs="Arial"/>
                <w:lang w:val="en-US"/>
              </w:rPr>
              <w:t>ākonga</w:t>
            </w:r>
            <w:r w:rsidRPr="00966BE4">
              <w:rPr>
                <w:rFonts w:ascii="Arial" w:hAnsi="Arial" w:cs="Arial"/>
                <w:lang w:val="en-US"/>
              </w:rPr>
              <w:t xml:space="preserve">, </w:t>
            </w:r>
            <w:r w:rsidRPr="00C64048">
              <w:rPr>
                <w:rFonts w:ascii="Arial" w:hAnsi="Arial" w:cs="Arial"/>
                <w:lang w:val="en-US"/>
              </w:rPr>
              <w:t>that meets the criteria for "domestic learner</w:t>
            </w:r>
            <w:r w:rsidR="00966BE4" w:rsidRPr="00966BE4">
              <w:rPr>
                <w:rFonts w:ascii="Arial" w:hAnsi="Arial" w:cs="Arial"/>
                <w:lang w:val="en-US"/>
              </w:rPr>
              <w:t>/</w:t>
            </w:r>
            <w:r w:rsidR="00966BE4" w:rsidRPr="00966BE4">
              <w:rPr>
                <w:rFonts w:ascii="Arial" w:hAnsi="Arial" w:cs="Arial"/>
                <w:lang w:val="en-US"/>
              </w:rPr>
              <w:t>ākonga</w:t>
            </w:r>
            <w:r w:rsidRPr="00C64048">
              <w:rPr>
                <w:rFonts w:ascii="Arial" w:hAnsi="Arial" w:cs="Arial"/>
                <w:lang w:val="en-US"/>
              </w:rPr>
              <w:t>" specified in the</w:t>
            </w:r>
            <w:r>
              <w:rPr>
                <w:rFonts w:ascii="Arial" w:hAnsi="Arial" w:cs="Arial"/>
                <w:lang w:val="en-US"/>
              </w:rPr>
              <w:t xml:space="preserve"> </w:t>
            </w:r>
            <w:hyperlink r:id="rId9" w:history="1">
              <w:r w:rsidRPr="00C64048">
                <w:rPr>
                  <w:rStyle w:val="Hyperlink"/>
                  <w:rFonts w:ascii="Arial" w:hAnsi="Arial" w:cs="Arial"/>
                  <w:lang w:val="en-US"/>
                </w:rPr>
                <w:t>Education and Trai</w:t>
              </w:r>
              <w:r>
                <w:rPr>
                  <w:rStyle w:val="Hyperlink"/>
                  <w:rFonts w:ascii="Arial" w:hAnsi="Arial" w:cs="Arial"/>
                  <w:lang w:val="en-US"/>
                </w:rPr>
                <w:t>ni</w:t>
              </w:r>
              <w:r w:rsidRPr="00C64048">
                <w:rPr>
                  <w:rStyle w:val="Hyperlink"/>
                  <w:rFonts w:ascii="Arial" w:hAnsi="Arial" w:cs="Arial"/>
                  <w:lang w:val="en-US"/>
                </w:rPr>
                <w:t>ng Act 2020</w:t>
              </w:r>
            </w:hyperlink>
            <w:r>
              <w:rPr>
                <w:rFonts w:ascii="Arial" w:hAnsi="Arial" w:cs="Arial"/>
                <w:lang w:val="en-US"/>
              </w:rPr>
              <w:t xml:space="preserve"> and all subsequent amendments and</w:t>
            </w:r>
            <w:r w:rsidRPr="00C64048">
              <w:rPr>
                <w:rFonts w:ascii="Arial" w:hAnsi="Arial" w:cs="Arial"/>
                <w:lang w:val="en-US"/>
              </w:rPr>
              <w:t xml:space="preserve"> </w:t>
            </w:r>
            <w:r w:rsidRPr="17379760">
              <w:rPr>
                <w:rFonts w:ascii="Arial" w:hAnsi="Arial" w:cs="Arial"/>
                <w:lang w:val="en-US"/>
              </w:rPr>
              <w:t xml:space="preserve">by </w:t>
            </w:r>
            <w:r w:rsidRPr="4ACB084B">
              <w:rPr>
                <w:rFonts w:ascii="Arial" w:hAnsi="Arial" w:cs="Arial"/>
                <w:lang w:val="en-US"/>
              </w:rPr>
              <w:t>the New Zealand Government</w:t>
            </w:r>
            <w:r w:rsidRPr="17379760">
              <w:rPr>
                <w:rFonts w:ascii="Arial" w:hAnsi="Arial" w:cs="Arial"/>
                <w:lang w:val="en-US"/>
              </w:rPr>
              <w:t>.</w:t>
            </w:r>
          </w:p>
          <w:p w14:paraId="0E2A4C2A" w14:textId="77777777" w:rsidR="001B2C10" w:rsidRPr="00C64048" w:rsidRDefault="001B2C10" w:rsidP="005C188A">
            <w:pPr>
              <w:spacing w:line="276" w:lineRule="auto"/>
              <w:ind w:right="209"/>
              <w:rPr>
                <w:rFonts w:ascii="Arial" w:hAnsi="Arial" w:cs="Arial"/>
                <w:lang w:val="en-US"/>
              </w:rPr>
            </w:pPr>
          </w:p>
          <w:p w14:paraId="07B896FE" w14:textId="77777777" w:rsidR="001B2C10" w:rsidRPr="00C64048" w:rsidRDefault="001B2C10" w:rsidP="005C188A">
            <w:pPr>
              <w:spacing w:line="276" w:lineRule="auto"/>
              <w:ind w:right="209"/>
              <w:rPr>
                <w:rFonts w:ascii="Arial" w:hAnsi="Arial" w:cs="Arial"/>
              </w:rPr>
            </w:pPr>
            <w:r w:rsidRPr="00C64048">
              <w:rPr>
                <w:rFonts w:ascii="Arial" w:hAnsi="Arial" w:cs="Arial"/>
                <w:lang w:val="en-US"/>
              </w:rPr>
              <w:t xml:space="preserve">For further information and funding rules for </w:t>
            </w:r>
            <w:hyperlink r:id="rId10" w:history="1">
              <w:r w:rsidRPr="00627562">
                <w:rPr>
                  <w:rStyle w:val="Hyperlink"/>
                  <w:rFonts w:ascii="Arial" w:hAnsi="Arial" w:cs="Arial"/>
                  <w:lang w:val="en-US"/>
                </w:rPr>
                <w:t xml:space="preserve">Tertiary Education Commission (TEC) Funding Rules  </w:t>
              </w:r>
              <w:r w:rsidRPr="00627562" w:rsidDel="000B2D75">
                <w:rPr>
                  <w:rStyle w:val="Hyperlink"/>
                  <w:rFonts w:ascii="Arial" w:hAnsi="Arial" w:cs="Arial"/>
                </w:rPr>
                <w:t xml:space="preserve"> </w:t>
              </w:r>
            </w:hyperlink>
          </w:p>
          <w:p w14:paraId="4F85366F" w14:textId="77777777" w:rsidR="001B2C10" w:rsidRPr="00C64048" w:rsidRDefault="001B2C10" w:rsidP="005C188A">
            <w:pPr>
              <w:spacing w:line="276" w:lineRule="auto"/>
              <w:ind w:right="209"/>
              <w:rPr>
                <w:rFonts w:ascii="Arial" w:hAnsi="Arial" w:cs="Arial"/>
                <w:lang w:val="en-US"/>
              </w:rPr>
            </w:pPr>
          </w:p>
        </w:tc>
      </w:tr>
      <w:tr w:rsidR="001B2C10" w:rsidRPr="00B71BFE" w14:paraId="14315CE3" w14:textId="77777777" w:rsidTr="001B2C10">
        <w:trPr>
          <w:gridAfter w:val="1"/>
          <w:wAfter w:w="137" w:type="dxa"/>
          <w:trHeight w:val="840"/>
        </w:trPr>
        <w:tc>
          <w:tcPr>
            <w:tcW w:w="1984" w:type="dxa"/>
          </w:tcPr>
          <w:p w14:paraId="69B77722"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External Fee</w:t>
            </w:r>
          </w:p>
        </w:tc>
        <w:tc>
          <w:tcPr>
            <w:tcW w:w="7513" w:type="dxa"/>
          </w:tcPr>
          <w:p w14:paraId="3E6235BC"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A fee component which is set by an external agency and collected by Otago Polytechnic Limited on their behalf as part of the Learner Fee (e.g.</w:t>
            </w:r>
            <w:r>
              <w:rPr>
                <w:rFonts w:ascii="Arial" w:hAnsi="Arial" w:cs="Arial"/>
                <w:lang w:val="en-US"/>
              </w:rPr>
              <w:t>,</w:t>
            </w:r>
            <w:r w:rsidRPr="00C64048">
              <w:rPr>
                <w:rFonts w:ascii="Arial" w:hAnsi="Arial" w:cs="Arial"/>
                <w:lang w:val="en-US"/>
              </w:rPr>
              <w:t xml:space="preserve"> </w:t>
            </w:r>
            <w:r w:rsidRPr="005E4644">
              <w:rPr>
                <w:rFonts w:ascii="Arial" w:hAnsi="Arial" w:cs="Arial"/>
                <w:shd w:val="clear" w:color="auto" w:fill="FFFFFF" w:themeFill="background1"/>
                <w:lang w:val="en-US"/>
              </w:rPr>
              <w:t>external fees)</w:t>
            </w:r>
            <w:r w:rsidRPr="00C64048">
              <w:rPr>
                <w:rFonts w:ascii="Arial" w:hAnsi="Arial" w:cs="Arial"/>
                <w:lang w:val="en-US"/>
              </w:rPr>
              <w:t xml:space="preserve"> </w:t>
            </w:r>
          </w:p>
          <w:p w14:paraId="58B433BA" w14:textId="77777777" w:rsidR="001B2C10" w:rsidRPr="00C64048" w:rsidRDefault="001B2C10" w:rsidP="005C188A">
            <w:pPr>
              <w:spacing w:line="276" w:lineRule="auto"/>
              <w:ind w:right="209"/>
              <w:rPr>
                <w:rFonts w:ascii="Arial" w:hAnsi="Arial" w:cs="Arial"/>
                <w:lang w:val="en-US"/>
              </w:rPr>
            </w:pPr>
          </w:p>
        </w:tc>
      </w:tr>
      <w:tr w:rsidR="001B2C10" w:rsidRPr="00B71BFE" w14:paraId="5DD3D3A3" w14:textId="77777777" w:rsidTr="001B2C10">
        <w:trPr>
          <w:gridAfter w:val="1"/>
          <w:wAfter w:w="137" w:type="dxa"/>
          <w:trHeight w:val="602"/>
        </w:trPr>
        <w:tc>
          <w:tcPr>
            <w:tcW w:w="1984" w:type="dxa"/>
          </w:tcPr>
          <w:p w14:paraId="44C51CAC"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Fee Components</w:t>
            </w:r>
          </w:p>
        </w:tc>
        <w:tc>
          <w:tcPr>
            <w:tcW w:w="7513" w:type="dxa"/>
          </w:tcPr>
          <w:p w14:paraId="58E9D2C4" w14:textId="0ED92C3B"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Any charge made for enrolment in a programme of study or course/s, and which are deemed to form part of the Learner Fee, as approved by inclusion in Schedule of Fee Components (Appendix 2).</w:t>
            </w:r>
          </w:p>
          <w:p w14:paraId="1D4792B4" w14:textId="77777777" w:rsidR="001B2C10" w:rsidRPr="00C64048" w:rsidRDefault="001B2C10" w:rsidP="005C188A">
            <w:pPr>
              <w:spacing w:line="276" w:lineRule="auto"/>
              <w:ind w:right="209"/>
              <w:rPr>
                <w:rFonts w:ascii="Arial" w:hAnsi="Arial" w:cs="Arial"/>
                <w:lang w:val="en-US"/>
              </w:rPr>
            </w:pPr>
          </w:p>
        </w:tc>
      </w:tr>
      <w:tr w:rsidR="001B2C10" w:rsidRPr="00B71BFE" w14:paraId="74C2F9A2" w14:textId="77777777" w:rsidTr="001B2C10">
        <w:trPr>
          <w:gridAfter w:val="1"/>
          <w:wAfter w:w="137" w:type="dxa"/>
          <w:trHeight w:val="600"/>
        </w:trPr>
        <w:tc>
          <w:tcPr>
            <w:tcW w:w="1984" w:type="dxa"/>
          </w:tcPr>
          <w:p w14:paraId="226B02A9"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Fee Rules</w:t>
            </w:r>
          </w:p>
        </w:tc>
        <w:tc>
          <w:tcPr>
            <w:tcW w:w="7513" w:type="dxa"/>
          </w:tcPr>
          <w:p w14:paraId="7E51DD31" w14:textId="1C03E4DF"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TEC sets limits on domestic fees that Tertiary Education Organisation’s (TEO’s) can charge learners</w:t>
            </w:r>
            <w:r w:rsidR="00966BE4" w:rsidRPr="00966BE4">
              <w:rPr>
                <w:rFonts w:ascii="Arial" w:hAnsi="Arial" w:cs="Arial"/>
                <w:lang w:val="en-US"/>
              </w:rPr>
              <w:t>/ākonga</w:t>
            </w:r>
            <w:r w:rsidRPr="00C64048">
              <w:rPr>
                <w:rFonts w:ascii="Arial" w:hAnsi="Arial" w:cs="Arial"/>
                <w:lang w:val="en-US"/>
              </w:rPr>
              <w:t>. The policy applies to domestic learners</w:t>
            </w:r>
            <w:r w:rsidR="00966BE4" w:rsidRPr="00966BE4">
              <w:rPr>
                <w:rFonts w:ascii="Arial" w:hAnsi="Arial" w:cs="Arial"/>
                <w:lang w:val="en-US"/>
              </w:rPr>
              <w:t>/ākonga</w:t>
            </w:r>
            <w:r w:rsidRPr="00C64048">
              <w:rPr>
                <w:rFonts w:ascii="Arial" w:hAnsi="Arial" w:cs="Arial"/>
                <w:lang w:val="en-US"/>
              </w:rPr>
              <w:t xml:space="preserve"> only and is applied at the course level, not programme of study</w:t>
            </w:r>
            <w:r>
              <w:rPr>
                <w:rFonts w:ascii="Arial" w:hAnsi="Arial" w:cs="Arial"/>
                <w:lang w:val="en-US"/>
              </w:rPr>
              <w:t xml:space="preserve"> </w:t>
            </w:r>
            <w:r w:rsidRPr="00C64048">
              <w:rPr>
                <w:rFonts w:ascii="Arial" w:hAnsi="Arial" w:cs="Arial"/>
                <w:lang w:val="en-US"/>
              </w:rPr>
              <w:t>level.</w:t>
            </w:r>
          </w:p>
          <w:p w14:paraId="259F8BCD" w14:textId="77777777" w:rsidR="001B2C10" w:rsidRPr="00C64048" w:rsidRDefault="001B2C10" w:rsidP="005C188A">
            <w:pPr>
              <w:spacing w:line="276" w:lineRule="auto"/>
              <w:ind w:right="209"/>
              <w:rPr>
                <w:rFonts w:ascii="Arial" w:hAnsi="Arial" w:cs="Arial"/>
                <w:lang w:val="en-US"/>
              </w:rPr>
            </w:pPr>
          </w:p>
        </w:tc>
      </w:tr>
      <w:tr w:rsidR="001B2C10" w:rsidRPr="00B71BFE" w14:paraId="6F927C0F" w14:textId="77777777" w:rsidTr="001B2C10">
        <w:trPr>
          <w:gridAfter w:val="1"/>
          <w:wAfter w:w="137" w:type="dxa"/>
          <w:trHeight w:val="1682"/>
        </w:trPr>
        <w:tc>
          <w:tcPr>
            <w:tcW w:w="1984" w:type="dxa"/>
          </w:tcPr>
          <w:p w14:paraId="76EFA499"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Loanable Fees</w:t>
            </w:r>
          </w:p>
        </w:tc>
        <w:tc>
          <w:tcPr>
            <w:tcW w:w="7513" w:type="dxa"/>
          </w:tcPr>
          <w:p w14:paraId="7645D1E7" w14:textId="4E4BF05B" w:rsidR="001B2C10" w:rsidRPr="00C64048" w:rsidRDefault="001B2C10" w:rsidP="001B2C10">
            <w:pPr>
              <w:spacing w:line="276" w:lineRule="auto"/>
              <w:ind w:right="209"/>
              <w:rPr>
                <w:rFonts w:ascii="Arial" w:hAnsi="Arial" w:cs="Arial"/>
                <w:lang w:val="en-US"/>
              </w:rPr>
            </w:pPr>
            <w:r w:rsidRPr="00C64048">
              <w:rPr>
                <w:rFonts w:ascii="Arial" w:hAnsi="Arial" w:cs="Arial"/>
                <w:lang w:val="en-US"/>
              </w:rPr>
              <w:t>Loanable fees are available on programmes of study that have been approved for learner</w:t>
            </w:r>
            <w:r w:rsidR="00966BE4" w:rsidRPr="00966BE4">
              <w:rPr>
                <w:rFonts w:ascii="Arial" w:hAnsi="Arial" w:cs="Arial"/>
                <w:lang w:val="en-US"/>
              </w:rPr>
              <w:t>/ākonga</w:t>
            </w:r>
            <w:r w:rsidRPr="00C64048">
              <w:rPr>
                <w:rFonts w:ascii="Arial" w:hAnsi="Arial" w:cs="Arial"/>
                <w:lang w:val="en-US"/>
              </w:rPr>
              <w:t xml:space="preserve"> loans and/or allowances by the</w:t>
            </w:r>
            <w:r w:rsidRPr="00C64048" w:rsidDel="00201683">
              <w:rPr>
                <w:rFonts w:ascii="Arial" w:hAnsi="Arial" w:cs="Arial"/>
                <w:lang w:val="en-US"/>
              </w:rPr>
              <w:t xml:space="preserve"> </w:t>
            </w:r>
            <w:r w:rsidRPr="7A542B64">
              <w:rPr>
                <w:rFonts w:ascii="Arial" w:hAnsi="Arial" w:cs="Arial"/>
                <w:lang w:val="en-US"/>
              </w:rPr>
              <w:t>TEC.</w:t>
            </w:r>
            <w:r w:rsidRPr="00C64048">
              <w:rPr>
                <w:rFonts w:ascii="Arial" w:hAnsi="Arial" w:cs="Arial"/>
                <w:lang w:val="en-US"/>
              </w:rPr>
              <w:t xml:space="preserve"> Learners</w:t>
            </w:r>
            <w:r w:rsidR="00966BE4" w:rsidRPr="00966BE4">
              <w:rPr>
                <w:rFonts w:ascii="Arial" w:hAnsi="Arial" w:cs="Arial"/>
                <w:lang w:val="en-US"/>
              </w:rPr>
              <w:t>/ākonga</w:t>
            </w:r>
            <w:r w:rsidRPr="00C64048">
              <w:rPr>
                <w:rFonts w:ascii="Arial" w:hAnsi="Arial" w:cs="Arial"/>
                <w:lang w:val="en-US"/>
              </w:rPr>
              <w:t xml:space="preserve"> must meet the approved criteria </w:t>
            </w:r>
            <w:r w:rsidRPr="07E2A961">
              <w:rPr>
                <w:rFonts w:ascii="Arial" w:hAnsi="Arial" w:cs="Arial"/>
                <w:lang w:val="en-US"/>
              </w:rPr>
              <w:t>for loans and/or allowances.</w:t>
            </w:r>
          </w:p>
        </w:tc>
      </w:tr>
      <w:tr w:rsidR="001B2C10" w:rsidRPr="00B71BFE" w14:paraId="37276759" w14:textId="77777777" w:rsidTr="001B2C10">
        <w:trPr>
          <w:trHeight w:val="2569"/>
        </w:trPr>
        <w:tc>
          <w:tcPr>
            <w:tcW w:w="1984" w:type="dxa"/>
          </w:tcPr>
          <w:p w14:paraId="61AE3014" w14:textId="7E55EA95"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International Learner</w:t>
            </w:r>
            <w:r w:rsidR="00966BE4" w:rsidRPr="00966BE4">
              <w:rPr>
                <w:rFonts w:ascii="Arial" w:hAnsi="Arial" w:cs="Arial"/>
                <w:b/>
                <w:bCs/>
                <w:lang w:val="en-US"/>
              </w:rPr>
              <w:t>/ākonga</w:t>
            </w:r>
          </w:p>
        </w:tc>
        <w:tc>
          <w:tcPr>
            <w:tcW w:w="7650" w:type="dxa"/>
            <w:gridSpan w:val="2"/>
          </w:tcPr>
          <w:p w14:paraId="72774701" w14:textId="5250BC55"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International </w:t>
            </w:r>
            <w:r w:rsidR="000522DF">
              <w:rPr>
                <w:rFonts w:ascii="Arial" w:hAnsi="Arial" w:cs="Arial"/>
                <w:lang w:val="en-US"/>
              </w:rPr>
              <w:t>learner</w:t>
            </w:r>
            <w:r w:rsidR="00966BE4" w:rsidRPr="00966BE4">
              <w:rPr>
                <w:rFonts w:ascii="Arial" w:hAnsi="Arial" w:cs="Arial"/>
                <w:lang w:val="en-US"/>
              </w:rPr>
              <w:t>/ākonga</w:t>
            </w:r>
            <w:r w:rsidRPr="00C64048">
              <w:rPr>
                <w:rFonts w:ascii="Arial" w:hAnsi="Arial" w:cs="Arial"/>
                <w:lang w:val="en-US"/>
              </w:rPr>
              <w:t xml:space="preserve"> means a person who:</w:t>
            </w:r>
          </w:p>
          <w:p w14:paraId="64EBE61A" w14:textId="77777777" w:rsidR="001B2C10" w:rsidRPr="00C64048" w:rsidRDefault="001B2C10" w:rsidP="005C188A">
            <w:pPr>
              <w:numPr>
                <w:ilvl w:val="0"/>
                <w:numId w:val="1"/>
              </w:numPr>
              <w:spacing w:line="276" w:lineRule="auto"/>
              <w:ind w:right="209"/>
              <w:rPr>
                <w:rFonts w:ascii="Arial" w:hAnsi="Arial" w:cs="Arial"/>
                <w:b/>
                <w:lang w:val="en-US"/>
              </w:rPr>
            </w:pPr>
            <w:r w:rsidRPr="6064982C">
              <w:rPr>
                <w:rFonts w:ascii="Arial" w:hAnsi="Arial" w:cs="Arial"/>
                <w:lang w:val="en-US"/>
              </w:rPr>
              <w:t xml:space="preserve"> </w:t>
            </w:r>
            <w:r w:rsidRPr="00C64048">
              <w:rPr>
                <w:rFonts w:ascii="Arial" w:hAnsi="Arial" w:cs="Arial"/>
                <w:lang w:val="en-US"/>
              </w:rPr>
              <w:t xml:space="preserve">is enrolled by a provider, </w:t>
            </w:r>
            <w:r w:rsidRPr="00C64048">
              <w:rPr>
                <w:rFonts w:ascii="Arial" w:hAnsi="Arial" w:cs="Arial"/>
                <w:b/>
                <w:lang w:val="en-US"/>
              </w:rPr>
              <w:t>and</w:t>
            </w:r>
          </w:p>
          <w:p w14:paraId="48E74D49" w14:textId="77777777" w:rsidR="001B2C10" w:rsidRPr="00C64048" w:rsidRDefault="001B2C10" w:rsidP="005C188A">
            <w:pPr>
              <w:numPr>
                <w:ilvl w:val="0"/>
                <w:numId w:val="1"/>
              </w:numPr>
              <w:spacing w:line="276" w:lineRule="auto"/>
              <w:ind w:right="209"/>
              <w:rPr>
                <w:rFonts w:ascii="Arial" w:hAnsi="Arial" w:cs="Arial"/>
                <w:b/>
                <w:lang w:val="en-US"/>
              </w:rPr>
            </w:pPr>
            <w:r w:rsidRPr="6064982C">
              <w:rPr>
                <w:rFonts w:ascii="Arial" w:hAnsi="Arial" w:cs="Arial"/>
                <w:lang w:val="en-US"/>
              </w:rPr>
              <w:t xml:space="preserve"> </w:t>
            </w:r>
            <w:r w:rsidRPr="00C64048">
              <w:rPr>
                <w:rFonts w:ascii="Arial" w:hAnsi="Arial" w:cs="Arial"/>
                <w:lang w:val="en-US"/>
              </w:rPr>
              <w:t xml:space="preserve">is studying in New Zealand on a </w:t>
            </w:r>
            <w:r w:rsidRPr="6064982C">
              <w:rPr>
                <w:rFonts w:ascii="Arial" w:hAnsi="Arial" w:cs="Arial"/>
                <w:lang w:val="en-US"/>
              </w:rPr>
              <w:t>student</w:t>
            </w:r>
            <w:r w:rsidRPr="00C64048">
              <w:rPr>
                <w:rFonts w:ascii="Arial" w:hAnsi="Arial" w:cs="Arial"/>
                <w:lang w:val="en-US"/>
              </w:rPr>
              <w:t xml:space="preserve"> visa under the </w:t>
            </w:r>
            <w:hyperlink r:id="rId11" w:history="1">
              <w:r w:rsidRPr="00C64048">
                <w:rPr>
                  <w:rStyle w:val="Hyperlink"/>
                  <w:rFonts w:ascii="Arial" w:hAnsi="Arial" w:cs="Arial"/>
                  <w:lang w:val="en-US"/>
                </w:rPr>
                <w:t>I</w:t>
              </w:r>
              <w:proofErr w:type="spellStart"/>
              <w:r w:rsidRPr="00C64048">
                <w:rPr>
                  <w:rStyle w:val="Hyperlink"/>
                  <w:rFonts w:ascii="Arial" w:hAnsi="Arial" w:cs="Arial"/>
                </w:rPr>
                <w:t>mmigration</w:t>
              </w:r>
              <w:proofErr w:type="spellEnd"/>
              <w:r w:rsidRPr="00C64048">
                <w:rPr>
                  <w:rStyle w:val="Hyperlink"/>
                  <w:rFonts w:ascii="Arial" w:hAnsi="Arial" w:cs="Arial"/>
                </w:rPr>
                <w:t xml:space="preserve"> Act 2009</w:t>
              </w:r>
            </w:hyperlink>
            <w:r w:rsidRPr="00C64048" w:rsidDel="00307EB8">
              <w:rPr>
                <w:rFonts w:ascii="Arial" w:hAnsi="Arial" w:cs="Arial"/>
                <w:lang w:val="en-US"/>
              </w:rPr>
              <w:t xml:space="preserve"> </w:t>
            </w:r>
            <w:r w:rsidRPr="6064982C">
              <w:rPr>
                <w:rFonts w:ascii="Arial" w:hAnsi="Arial" w:cs="Arial"/>
                <w:lang w:val="en-US"/>
              </w:rPr>
              <w:t xml:space="preserve">and all </w:t>
            </w:r>
            <w:r w:rsidRPr="0FEDBB46">
              <w:rPr>
                <w:rFonts w:ascii="Arial" w:hAnsi="Arial" w:cs="Arial"/>
                <w:lang w:val="en-US"/>
              </w:rPr>
              <w:t>subsequent amendments</w:t>
            </w:r>
            <w:r w:rsidRPr="6064982C">
              <w:rPr>
                <w:rFonts w:ascii="Arial" w:hAnsi="Arial" w:cs="Arial"/>
                <w:lang w:val="en-US"/>
              </w:rPr>
              <w:t xml:space="preserve">, </w:t>
            </w:r>
            <w:r w:rsidRPr="6064982C">
              <w:rPr>
                <w:rFonts w:ascii="Arial" w:hAnsi="Arial" w:cs="Arial"/>
                <w:b/>
                <w:bCs/>
                <w:lang w:val="en-US"/>
              </w:rPr>
              <w:t>and</w:t>
            </w:r>
          </w:p>
          <w:p w14:paraId="6C8CBB30" w14:textId="69CED5EF" w:rsidR="001B2C10" w:rsidRPr="005E4644" w:rsidRDefault="001B2C10" w:rsidP="005C188A">
            <w:pPr>
              <w:numPr>
                <w:ilvl w:val="0"/>
                <w:numId w:val="1"/>
              </w:numPr>
              <w:spacing w:line="276" w:lineRule="auto"/>
              <w:ind w:right="209"/>
              <w:rPr>
                <w:rFonts w:ascii="Arial" w:hAnsi="Arial" w:cs="Arial"/>
                <w:lang w:val="en-US"/>
              </w:rPr>
            </w:pPr>
            <w:r w:rsidRPr="00C64048">
              <w:rPr>
                <w:rFonts w:ascii="Arial" w:hAnsi="Arial" w:cs="Arial"/>
                <w:lang w:val="en-US"/>
              </w:rPr>
              <w:t>in relation to the provider, is a</w:t>
            </w:r>
            <w:r w:rsidR="00966BE4">
              <w:rPr>
                <w:rFonts w:ascii="Arial" w:hAnsi="Arial" w:cs="Arial"/>
                <w:lang w:val="en-US"/>
              </w:rPr>
              <w:t>n</w:t>
            </w:r>
            <w:r w:rsidRPr="00C64048">
              <w:rPr>
                <w:rFonts w:ascii="Arial" w:hAnsi="Arial" w:cs="Arial"/>
                <w:lang w:val="en-US"/>
              </w:rPr>
              <w:t xml:space="preserve"> </w:t>
            </w:r>
            <w:r w:rsidRPr="005E4644">
              <w:rPr>
                <w:rFonts w:ascii="Arial" w:hAnsi="Arial" w:cs="Arial"/>
                <w:lang w:val="en-US"/>
              </w:rPr>
              <w:t>international learner</w:t>
            </w:r>
            <w:r w:rsidR="00966BE4" w:rsidRPr="00966BE4">
              <w:rPr>
                <w:rFonts w:ascii="Arial" w:hAnsi="Arial" w:cs="Arial"/>
                <w:lang w:val="en-US"/>
              </w:rPr>
              <w:t>/ākonga</w:t>
            </w:r>
            <w:r w:rsidRPr="005E4644">
              <w:rPr>
                <w:rFonts w:ascii="Arial" w:hAnsi="Arial" w:cs="Arial"/>
                <w:lang w:val="en-US"/>
              </w:rPr>
              <w:t xml:space="preserve"> as defined in the E</w:t>
            </w:r>
            <w:r>
              <w:rPr>
                <w:rFonts w:ascii="Arial" w:hAnsi="Arial" w:cs="Arial"/>
                <w:lang w:val="en-US"/>
              </w:rPr>
              <w:t>d</w:t>
            </w:r>
            <w:r w:rsidRPr="005E4644">
              <w:rPr>
                <w:rFonts w:ascii="Arial" w:hAnsi="Arial" w:cs="Arial"/>
                <w:lang w:val="en-US"/>
              </w:rPr>
              <w:t>ucation and Training Act 2020 Section 10.1 (whichever is applicable).</w:t>
            </w:r>
          </w:p>
          <w:p w14:paraId="6DF62030" w14:textId="77777777" w:rsidR="001B2C10" w:rsidRPr="00C64048" w:rsidRDefault="001B2C10" w:rsidP="005C188A">
            <w:pPr>
              <w:spacing w:line="276" w:lineRule="auto"/>
              <w:ind w:right="209"/>
              <w:rPr>
                <w:rFonts w:ascii="Arial" w:hAnsi="Arial" w:cs="Arial"/>
                <w:b/>
                <w:i/>
                <w:lang w:val="en-US"/>
              </w:rPr>
            </w:pPr>
            <w:r w:rsidRPr="007F155A">
              <w:rPr>
                <w:rFonts w:ascii="Arial" w:hAnsi="Arial" w:cs="Arial"/>
                <w:b/>
                <w:i/>
                <w:lang w:val="en-US"/>
              </w:rPr>
              <w:t>or</w:t>
            </w:r>
          </w:p>
          <w:p w14:paraId="163DC61B" w14:textId="77777777" w:rsidR="001B2C10" w:rsidRPr="00C64048" w:rsidRDefault="001B2C10" w:rsidP="005C188A">
            <w:pPr>
              <w:numPr>
                <w:ilvl w:val="0"/>
                <w:numId w:val="1"/>
              </w:numPr>
              <w:spacing w:line="276" w:lineRule="auto"/>
              <w:ind w:right="209"/>
              <w:rPr>
                <w:rFonts w:ascii="Arial" w:hAnsi="Arial" w:cs="Arial"/>
                <w:lang w:val="en-US"/>
              </w:rPr>
            </w:pPr>
            <w:r w:rsidRPr="00C64048">
              <w:rPr>
                <w:rFonts w:ascii="Arial" w:hAnsi="Arial" w:cs="Arial"/>
                <w:lang w:val="en-US"/>
              </w:rPr>
              <w:t xml:space="preserve">is enrolled in a programme of study at Otago Polytechnic Limited but is permanently based overseas, other than New Zealand </w:t>
            </w:r>
            <w:r w:rsidRPr="11898BA7">
              <w:rPr>
                <w:rFonts w:ascii="Arial" w:hAnsi="Arial" w:cs="Arial"/>
                <w:lang w:val="en-US"/>
              </w:rPr>
              <w:t>c</w:t>
            </w:r>
            <w:r w:rsidRPr="00C64048">
              <w:rPr>
                <w:rFonts w:ascii="Arial" w:hAnsi="Arial" w:cs="Arial"/>
                <w:lang w:val="en-US"/>
              </w:rPr>
              <w:t xml:space="preserve">itizens or </w:t>
            </w:r>
            <w:r w:rsidRPr="548B12EE">
              <w:rPr>
                <w:rFonts w:ascii="Arial" w:hAnsi="Arial" w:cs="Arial"/>
                <w:lang w:val="en-US"/>
              </w:rPr>
              <w:lastRenderedPageBreak/>
              <w:t>permanent r</w:t>
            </w:r>
            <w:r w:rsidRPr="00C64048">
              <w:rPr>
                <w:rFonts w:ascii="Arial" w:hAnsi="Arial" w:cs="Arial"/>
                <w:lang w:val="en-US"/>
              </w:rPr>
              <w:t>esidents.</w:t>
            </w:r>
          </w:p>
          <w:p w14:paraId="5AE5A63D" w14:textId="77777777" w:rsidR="001B2C10" w:rsidRPr="00C64048" w:rsidRDefault="001B2C10" w:rsidP="005C188A">
            <w:pPr>
              <w:spacing w:line="276" w:lineRule="auto"/>
              <w:ind w:left="108" w:right="209"/>
              <w:rPr>
                <w:rFonts w:ascii="Arial" w:hAnsi="Arial" w:cs="Arial"/>
                <w:lang w:val="en-US"/>
              </w:rPr>
            </w:pPr>
          </w:p>
        </w:tc>
      </w:tr>
      <w:tr w:rsidR="001B2C10" w:rsidRPr="00B71BFE" w14:paraId="7B9DCCC4" w14:textId="77777777" w:rsidTr="001B2C10">
        <w:trPr>
          <w:trHeight w:val="1081"/>
        </w:trPr>
        <w:tc>
          <w:tcPr>
            <w:tcW w:w="1984" w:type="dxa"/>
          </w:tcPr>
          <w:p w14:paraId="7DB49E77" w14:textId="1DC6BE69"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lastRenderedPageBreak/>
              <w:t>Full Time International Learner</w:t>
            </w:r>
            <w:r w:rsidR="00966BE4" w:rsidRPr="00966BE4">
              <w:rPr>
                <w:rFonts w:ascii="Arial" w:hAnsi="Arial" w:cs="Arial"/>
                <w:lang w:val="en-US"/>
              </w:rPr>
              <w:t>/</w:t>
            </w:r>
            <w:r w:rsidR="00966BE4" w:rsidRPr="00966BE4">
              <w:rPr>
                <w:rFonts w:ascii="Arial" w:hAnsi="Arial" w:cs="Arial"/>
                <w:b/>
                <w:bCs/>
                <w:lang w:val="en-US"/>
              </w:rPr>
              <w:t>ākonga</w:t>
            </w:r>
          </w:p>
        </w:tc>
        <w:tc>
          <w:tcPr>
            <w:tcW w:w="7650" w:type="dxa"/>
            <w:gridSpan w:val="2"/>
          </w:tcPr>
          <w:p w14:paraId="153032F8" w14:textId="362753CD"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Learners</w:t>
            </w:r>
            <w:r w:rsidR="00966BE4">
              <w:rPr>
                <w:rFonts w:ascii="Arial" w:hAnsi="Arial" w:cs="Arial"/>
                <w:lang w:val="en-US"/>
              </w:rPr>
              <w:t>/</w:t>
            </w:r>
            <w:r w:rsidR="00966BE4" w:rsidRPr="00966BE4">
              <w:rPr>
                <w:rFonts w:ascii="Arial" w:hAnsi="Arial" w:cs="Arial"/>
                <w:lang w:val="en-US"/>
              </w:rPr>
              <w:t>/ākonga</w:t>
            </w:r>
            <w:r w:rsidRPr="00C64048">
              <w:rPr>
                <w:rFonts w:ascii="Arial" w:hAnsi="Arial" w:cs="Arial"/>
                <w:lang w:val="en-US"/>
              </w:rPr>
              <w:t xml:space="preserve"> who </w:t>
            </w:r>
            <w:proofErr w:type="spellStart"/>
            <w:r w:rsidRPr="00C64048">
              <w:rPr>
                <w:rFonts w:ascii="Arial" w:hAnsi="Arial" w:cs="Arial"/>
                <w:lang w:val="en-US"/>
              </w:rPr>
              <w:t>enrol</w:t>
            </w:r>
            <w:proofErr w:type="spellEnd"/>
            <w:r w:rsidRPr="00C64048">
              <w:rPr>
                <w:rFonts w:ascii="Arial" w:hAnsi="Arial" w:cs="Arial"/>
                <w:lang w:val="en-US"/>
              </w:rPr>
              <w:t xml:space="preserve"> in a Path of Study of at least eighty percent (80%) of the programme of study Equivalent Fulltime Student (EFTS) for a year. They pay the approved flat fee.</w:t>
            </w:r>
          </w:p>
          <w:p w14:paraId="752011C2" w14:textId="77777777" w:rsidR="001B2C10" w:rsidRPr="00C64048" w:rsidRDefault="001B2C10" w:rsidP="005C188A">
            <w:pPr>
              <w:spacing w:line="276" w:lineRule="auto"/>
              <w:ind w:right="209"/>
              <w:rPr>
                <w:rFonts w:ascii="Arial" w:hAnsi="Arial" w:cs="Arial"/>
                <w:lang w:val="en-US"/>
              </w:rPr>
            </w:pPr>
          </w:p>
          <w:p w14:paraId="6A562C1F"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The only variation to this is Otago Polytechnic Auckland International Campus (OPAIC) enrolments which are by course and therefore pay the aggregate of all course fees.</w:t>
            </w:r>
          </w:p>
          <w:p w14:paraId="06E789CA" w14:textId="77777777" w:rsidR="001B2C10" w:rsidRPr="00C64048" w:rsidRDefault="001B2C10" w:rsidP="005C188A">
            <w:pPr>
              <w:spacing w:line="276" w:lineRule="auto"/>
              <w:ind w:right="209"/>
              <w:rPr>
                <w:rFonts w:ascii="Arial" w:hAnsi="Arial" w:cs="Arial"/>
                <w:lang w:val="en-US"/>
              </w:rPr>
            </w:pPr>
          </w:p>
        </w:tc>
      </w:tr>
      <w:tr w:rsidR="001B2C10" w:rsidRPr="00B71BFE" w14:paraId="466B0627" w14:textId="77777777" w:rsidTr="001B2C10">
        <w:trPr>
          <w:trHeight w:val="1922"/>
        </w:trPr>
        <w:tc>
          <w:tcPr>
            <w:tcW w:w="1984" w:type="dxa"/>
          </w:tcPr>
          <w:p w14:paraId="6FC578DB"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International - Variation of Conditions “other than Full Time study”</w:t>
            </w:r>
          </w:p>
        </w:tc>
        <w:tc>
          <w:tcPr>
            <w:tcW w:w="7650" w:type="dxa"/>
            <w:gridSpan w:val="2"/>
          </w:tcPr>
          <w:p w14:paraId="05BA5AEE" w14:textId="6C837AF0"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Learners</w:t>
            </w:r>
            <w:r w:rsidR="00966BE4" w:rsidRPr="00966BE4">
              <w:rPr>
                <w:rFonts w:ascii="Arial" w:hAnsi="Arial" w:cs="Arial"/>
                <w:lang w:val="en-US"/>
              </w:rPr>
              <w:t>/ākonga</w:t>
            </w:r>
            <w:r w:rsidRPr="00C64048">
              <w:rPr>
                <w:rFonts w:ascii="Arial" w:hAnsi="Arial" w:cs="Arial"/>
                <w:lang w:val="en-US"/>
              </w:rPr>
              <w:t xml:space="preserve"> who </w:t>
            </w:r>
            <w:proofErr w:type="spellStart"/>
            <w:r w:rsidRPr="00C64048">
              <w:rPr>
                <w:rFonts w:ascii="Arial" w:hAnsi="Arial" w:cs="Arial"/>
                <w:lang w:val="en-US"/>
              </w:rPr>
              <w:t>enrol</w:t>
            </w:r>
            <w:proofErr w:type="spellEnd"/>
            <w:r w:rsidRPr="00C64048">
              <w:rPr>
                <w:rFonts w:ascii="Arial" w:hAnsi="Arial" w:cs="Arial"/>
                <w:lang w:val="en-US"/>
              </w:rPr>
              <w:t xml:space="preserve"> in less than eighty percent (80%) of the programme of study EFTS for a year</w:t>
            </w:r>
            <w:r>
              <w:rPr>
                <w:rFonts w:ascii="Arial" w:hAnsi="Arial" w:cs="Arial"/>
                <w:lang w:val="en-US"/>
              </w:rPr>
              <w:t>, will be charged fees at course level with EFTS calculated as a proportion of the programme of study EFTS for a year.</w:t>
            </w:r>
          </w:p>
          <w:p w14:paraId="593F0931" w14:textId="77777777" w:rsidR="001B2C10" w:rsidRPr="00C64048" w:rsidRDefault="001B2C10" w:rsidP="005C188A">
            <w:pPr>
              <w:spacing w:line="276" w:lineRule="auto"/>
              <w:ind w:right="209"/>
              <w:rPr>
                <w:rFonts w:ascii="Arial" w:hAnsi="Arial" w:cs="Arial"/>
                <w:lang w:val="en-US"/>
              </w:rPr>
            </w:pPr>
          </w:p>
          <w:p w14:paraId="6250877F"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Part-time study will only be allowed </w:t>
            </w:r>
            <w:r w:rsidRPr="583D5EF5">
              <w:rPr>
                <w:rFonts w:ascii="Arial" w:hAnsi="Arial" w:cs="Arial"/>
                <w:lang w:val="en-US"/>
              </w:rPr>
              <w:t>by</w:t>
            </w:r>
            <w:r w:rsidRPr="6E5E7ED4">
              <w:rPr>
                <w:rFonts w:ascii="Arial" w:hAnsi="Arial" w:cs="Arial"/>
                <w:lang w:val="en-US"/>
              </w:rPr>
              <w:t xml:space="preserve"> </w:t>
            </w:r>
            <w:r w:rsidRPr="343AB682">
              <w:rPr>
                <w:rFonts w:ascii="Arial" w:hAnsi="Arial" w:cs="Arial"/>
                <w:lang w:val="en-US"/>
              </w:rPr>
              <w:t xml:space="preserve">Immigration </w:t>
            </w:r>
            <w:r w:rsidRPr="6E5E7ED4">
              <w:rPr>
                <w:rFonts w:ascii="Arial" w:hAnsi="Arial" w:cs="Arial"/>
                <w:lang w:val="en-US"/>
              </w:rPr>
              <w:t xml:space="preserve">New Zealand if it </w:t>
            </w:r>
            <w:r w:rsidRPr="343AB682">
              <w:rPr>
                <w:rFonts w:ascii="Arial" w:hAnsi="Arial" w:cs="Arial"/>
                <w:lang w:val="en-US"/>
              </w:rPr>
              <w:t>fits within</w:t>
            </w:r>
            <w:r w:rsidRPr="6E5E7ED4">
              <w:rPr>
                <w:rFonts w:ascii="Arial" w:hAnsi="Arial" w:cs="Arial"/>
                <w:lang w:val="en-US"/>
              </w:rPr>
              <w:t xml:space="preserve"> their </w:t>
            </w:r>
            <w:r w:rsidRPr="343AB682">
              <w:rPr>
                <w:rFonts w:ascii="Arial" w:hAnsi="Arial" w:cs="Arial"/>
                <w:lang w:val="en-US"/>
              </w:rPr>
              <w:t>criteria.</w:t>
            </w:r>
            <w:r w:rsidRPr="00C64048">
              <w:rPr>
                <w:rFonts w:ascii="Arial" w:hAnsi="Arial" w:cs="Arial"/>
                <w:lang w:val="en-US"/>
              </w:rPr>
              <w:t xml:space="preserve"> </w:t>
            </w:r>
          </w:p>
        </w:tc>
      </w:tr>
      <w:tr w:rsidR="001B2C10" w:rsidRPr="00B71BFE" w14:paraId="2684C104" w14:textId="77777777" w:rsidTr="001B2C10">
        <w:trPr>
          <w:trHeight w:val="840"/>
        </w:trPr>
        <w:tc>
          <w:tcPr>
            <w:tcW w:w="1984" w:type="dxa"/>
          </w:tcPr>
          <w:p w14:paraId="12D7D90B" w14:textId="77777777" w:rsidR="001B2C10" w:rsidRDefault="001B2C10" w:rsidP="005C188A">
            <w:pPr>
              <w:spacing w:line="276" w:lineRule="auto"/>
              <w:ind w:right="209"/>
              <w:rPr>
                <w:rFonts w:ascii="Arial" w:hAnsi="Arial" w:cs="Arial"/>
                <w:b/>
                <w:bCs/>
                <w:lang w:val="en-US"/>
              </w:rPr>
            </w:pPr>
          </w:p>
          <w:p w14:paraId="7DAE2A6C" w14:textId="77777777" w:rsidR="001B2C10" w:rsidRDefault="001B2C10" w:rsidP="005C188A">
            <w:pPr>
              <w:spacing w:line="276" w:lineRule="auto"/>
              <w:ind w:right="209"/>
              <w:rPr>
                <w:rFonts w:ascii="Arial" w:hAnsi="Arial" w:cs="Arial"/>
                <w:b/>
                <w:bCs/>
                <w:lang w:val="en-US"/>
              </w:rPr>
            </w:pPr>
          </w:p>
          <w:p w14:paraId="1D9E709D" w14:textId="77777777" w:rsidR="001B2C10" w:rsidRPr="00C64048" w:rsidRDefault="001B2C10" w:rsidP="005C188A">
            <w:pPr>
              <w:spacing w:line="276" w:lineRule="auto"/>
              <w:ind w:right="209"/>
              <w:rPr>
                <w:rFonts w:ascii="Arial" w:hAnsi="Arial" w:cs="Arial"/>
                <w:b/>
                <w:bCs/>
                <w:lang w:val="en-US"/>
              </w:rPr>
            </w:pPr>
          </w:p>
        </w:tc>
        <w:tc>
          <w:tcPr>
            <w:tcW w:w="7650" w:type="dxa"/>
            <w:gridSpan w:val="2"/>
          </w:tcPr>
          <w:p w14:paraId="625308C8" w14:textId="0B103D41"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An </w:t>
            </w:r>
            <w:r>
              <w:rPr>
                <w:rFonts w:ascii="Arial" w:hAnsi="Arial" w:cs="Arial"/>
                <w:lang w:val="en-US"/>
              </w:rPr>
              <w:t>i</w:t>
            </w:r>
            <w:r w:rsidRPr="00C64048">
              <w:rPr>
                <w:rFonts w:ascii="Arial" w:hAnsi="Arial" w:cs="Arial"/>
                <w:lang w:val="en-US"/>
              </w:rPr>
              <w:t>nternational learner</w:t>
            </w:r>
            <w:r w:rsidR="00966BE4" w:rsidRPr="00966BE4">
              <w:rPr>
                <w:rFonts w:ascii="Arial" w:hAnsi="Arial" w:cs="Arial"/>
                <w:lang w:val="en-US"/>
              </w:rPr>
              <w:t>/ākonga</w:t>
            </w:r>
            <w:r w:rsidRPr="00C64048">
              <w:rPr>
                <w:rFonts w:ascii="Arial" w:hAnsi="Arial" w:cs="Arial"/>
                <w:lang w:val="en-US"/>
              </w:rPr>
              <w:t xml:space="preserve"> enrolling in more than one-hundred and five percent (105%) of the programme of study EFTS for a year will pay the flat fee and an additional fee based on the part-time fee for the additional courses chosen.</w:t>
            </w:r>
          </w:p>
        </w:tc>
      </w:tr>
    </w:tbl>
    <w:p w14:paraId="2B69BA14" w14:textId="77777777" w:rsidR="001B2C10" w:rsidRDefault="001B2C10" w:rsidP="001B2C10">
      <w:pPr>
        <w:pStyle w:val="TableParagraph"/>
        <w:spacing w:before="0" w:line="360" w:lineRule="auto"/>
        <w:ind w:right="351"/>
        <w:rPr>
          <w:rFonts w:ascii="Arial" w:hAnsi="Arial" w:cs="Arial"/>
          <w:b/>
          <w:color w:val="365F91"/>
        </w:rPr>
      </w:pPr>
    </w:p>
    <w:p w14:paraId="49945488" w14:textId="4DED808F" w:rsidR="001B2C10" w:rsidRPr="00C64048" w:rsidRDefault="001B2C10" w:rsidP="001B2C10">
      <w:pPr>
        <w:pStyle w:val="TableParagraph"/>
        <w:spacing w:before="0" w:line="360" w:lineRule="auto"/>
        <w:ind w:right="351"/>
        <w:rPr>
          <w:rFonts w:ascii="Arial" w:hAnsi="Arial" w:cs="Arial"/>
          <w:b/>
        </w:rPr>
      </w:pPr>
      <w:r w:rsidRPr="00C64048">
        <w:rPr>
          <w:rFonts w:ascii="Arial" w:hAnsi="Arial" w:cs="Arial"/>
          <w:b/>
          <w:color w:val="365F91"/>
        </w:rPr>
        <w:t>Domestic Learners</w:t>
      </w:r>
    </w:p>
    <w:p w14:paraId="5A7BB62D" w14:textId="77777777" w:rsidR="001B2C10" w:rsidRPr="00C64048" w:rsidRDefault="001B2C10" w:rsidP="001B2C10">
      <w:pPr>
        <w:pStyle w:val="TableParagraph"/>
        <w:spacing w:before="0" w:line="360" w:lineRule="auto"/>
        <w:ind w:right="351"/>
        <w:rPr>
          <w:rFonts w:ascii="Arial" w:hAnsi="Arial" w:cs="Arial"/>
          <w:b/>
        </w:rPr>
      </w:pPr>
    </w:p>
    <w:p w14:paraId="5708D535" w14:textId="090AA808" w:rsidR="001B2C10" w:rsidRPr="00A9731D" w:rsidRDefault="001B2C10" w:rsidP="001B2C10">
      <w:pPr>
        <w:pStyle w:val="TableParagraph"/>
        <w:spacing w:before="0" w:line="360" w:lineRule="auto"/>
        <w:ind w:left="567" w:right="351" w:hanging="425"/>
        <w:jc w:val="both"/>
        <w:rPr>
          <w:rFonts w:ascii="Arial" w:hAnsi="Arial" w:cs="Arial"/>
        </w:rPr>
      </w:pPr>
      <w:r w:rsidRPr="00C64048">
        <w:rPr>
          <w:rFonts w:ascii="Arial" w:hAnsi="Arial" w:cs="Arial"/>
        </w:rPr>
        <w:t xml:space="preserve">1.  </w:t>
      </w:r>
      <w:r w:rsidRPr="00C64048">
        <w:rPr>
          <w:rFonts w:ascii="Arial" w:hAnsi="Arial" w:cs="Arial"/>
        </w:rPr>
        <w:tab/>
        <w:t>For domestic learners</w:t>
      </w:r>
      <w:r w:rsidR="00966BE4" w:rsidRPr="00966BE4">
        <w:rPr>
          <w:rFonts w:ascii="Arial" w:hAnsi="Arial" w:cs="Arial"/>
          <w:lang w:val="en-US"/>
        </w:rPr>
        <w:t>/ākonga</w:t>
      </w:r>
      <w:r w:rsidRPr="00C64048">
        <w:rPr>
          <w:rFonts w:ascii="Arial" w:hAnsi="Arial" w:cs="Arial"/>
        </w:rPr>
        <w:t xml:space="preserve">  </w:t>
      </w:r>
    </w:p>
    <w:p w14:paraId="08E82B92" w14:textId="78DCDDF8" w:rsidR="001B2C10" w:rsidRPr="00C64048" w:rsidRDefault="001B2C10" w:rsidP="001B2C10">
      <w:pPr>
        <w:pStyle w:val="TableParagraph"/>
        <w:numPr>
          <w:ilvl w:val="1"/>
          <w:numId w:val="2"/>
        </w:numPr>
        <w:tabs>
          <w:tab w:val="left" w:pos="1134"/>
        </w:tabs>
        <w:spacing w:before="0" w:line="360" w:lineRule="auto"/>
        <w:ind w:left="1134" w:right="351" w:hanging="567"/>
        <w:jc w:val="both"/>
        <w:rPr>
          <w:rFonts w:ascii="Arial" w:hAnsi="Arial" w:cs="Arial"/>
        </w:rPr>
      </w:pPr>
      <w:r w:rsidRPr="00A9731D">
        <w:rPr>
          <w:rFonts w:ascii="Arial" w:hAnsi="Arial" w:cs="Arial"/>
        </w:rPr>
        <w:t>Fees are set at course level and the total Learner</w:t>
      </w:r>
      <w:r w:rsidRPr="00C64048">
        <w:rPr>
          <w:rFonts w:ascii="Arial" w:hAnsi="Arial" w:cs="Arial"/>
        </w:rPr>
        <w:t xml:space="preserve"> Fee payable by a learner</w:t>
      </w:r>
      <w:r w:rsidR="00966BE4" w:rsidRPr="00966BE4">
        <w:rPr>
          <w:rFonts w:ascii="Arial" w:hAnsi="Arial" w:cs="Arial"/>
          <w:lang w:val="en-US"/>
        </w:rPr>
        <w:t>/ākonga</w:t>
      </w:r>
      <w:r w:rsidRPr="00C64048">
        <w:rPr>
          <w:rFonts w:ascii="Arial" w:hAnsi="Arial" w:cs="Arial"/>
        </w:rPr>
        <w:t xml:space="preserve"> in a programme of study will then be the total sum of their fees, plus any compulsory costs or levies.</w:t>
      </w:r>
    </w:p>
    <w:p w14:paraId="16A7FE7C" w14:textId="7D70DE98" w:rsidR="001B2C10" w:rsidRPr="00EF39EC" w:rsidRDefault="001B2C10" w:rsidP="001B2C10">
      <w:pPr>
        <w:pStyle w:val="TableParagraph"/>
        <w:numPr>
          <w:ilvl w:val="1"/>
          <w:numId w:val="2"/>
        </w:numPr>
        <w:tabs>
          <w:tab w:val="left" w:pos="1134"/>
        </w:tabs>
        <w:spacing w:before="0" w:line="360" w:lineRule="auto"/>
        <w:ind w:left="567" w:right="351" w:hanging="460"/>
        <w:jc w:val="both"/>
        <w:rPr>
          <w:rFonts w:ascii="Arial" w:hAnsi="Arial" w:cs="Arial"/>
        </w:rPr>
      </w:pPr>
      <w:r w:rsidRPr="00EF39EC">
        <w:rPr>
          <w:rFonts w:ascii="Arial" w:hAnsi="Arial" w:cs="Arial"/>
        </w:rPr>
        <w:t xml:space="preserve">Information on fees must state additional fees (e.g., optional field trip) not included in the Publishable Fee. </w:t>
      </w:r>
    </w:p>
    <w:p w14:paraId="45DAA6A6" w14:textId="4C3C7398" w:rsidR="001B2C10" w:rsidRDefault="001B2C10" w:rsidP="001B2C10">
      <w:pPr>
        <w:pStyle w:val="TableParagraph"/>
        <w:numPr>
          <w:ilvl w:val="0"/>
          <w:numId w:val="3"/>
        </w:numPr>
        <w:tabs>
          <w:tab w:val="left" w:pos="284"/>
        </w:tabs>
        <w:spacing w:before="0" w:line="360" w:lineRule="auto"/>
        <w:ind w:left="284" w:right="351" w:firstLine="0"/>
        <w:jc w:val="both"/>
        <w:rPr>
          <w:rFonts w:ascii="Arial" w:hAnsi="Arial" w:cs="Arial"/>
        </w:rPr>
      </w:pPr>
      <w:r w:rsidRPr="00C64048">
        <w:rPr>
          <w:rFonts w:ascii="Arial" w:hAnsi="Arial" w:cs="Arial"/>
        </w:rPr>
        <w:t>Publishable Fees are to be for a learner</w:t>
      </w:r>
      <w:r w:rsidR="00966BE4" w:rsidRPr="00966BE4">
        <w:rPr>
          <w:rFonts w:ascii="Arial" w:hAnsi="Arial" w:cs="Arial"/>
          <w:lang w:val="en-US"/>
        </w:rPr>
        <w:t>/ākonga</w:t>
      </w:r>
      <w:r w:rsidRPr="00C64048">
        <w:rPr>
          <w:rFonts w:ascii="Arial" w:hAnsi="Arial" w:cs="Arial"/>
        </w:rPr>
        <w:t xml:space="preserve"> enrolling in the approved EFTS value for that programme of study for that year. However, the actual fee payable may differ from the Publishable Fee depending on courses chosen and should be denoted</w:t>
      </w:r>
      <w:r w:rsidRPr="00C64048">
        <w:rPr>
          <w:rFonts w:ascii="Arial" w:hAnsi="Arial" w:cs="Arial"/>
          <w:spacing w:val="-4"/>
        </w:rPr>
        <w:t xml:space="preserve"> </w:t>
      </w:r>
      <w:r w:rsidRPr="00C64048">
        <w:rPr>
          <w:rFonts w:ascii="Arial" w:hAnsi="Arial" w:cs="Arial"/>
        </w:rPr>
        <w:t>‘indicative’.</w:t>
      </w:r>
      <w:r w:rsidRPr="00C64048">
        <w:rPr>
          <w:rFonts w:ascii="Arial" w:hAnsi="Arial" w:cs="Arial"/>
          <w:spacing w:val="-4"/>
        </w:rPr>
        <w:t xml:space="preserve">  </w:t>
      </w:r>
      <w:r w:rsidRPr="00C64048">
        <w:rPr>
          <w:rFonts w:ascii="Arial" w:hAnsi="Arial" w:cs="Arial"/>
        </w:rPr>
        <w:t>A</w:t>
      </w:r>
      <w:r w:rsidRPr="00C64048">
        <w:rPr>
          <w:rFonts w:ascii="Arial" w:hAnsi="Arial" w:cs="Arial"/>
          <w:spacing w:val="-3"/>
        </w:rPr>
        <w:t xml:space="preserve"> </w:t>
      </w:r>
      <w:r w:rsidRPr="00C64048">
        <w:rPr>
          <w:rFonts w:ascii="Arial" w:hAnsi="Arial" w:cs="Arial"/>
        </w:rPr>
        <w:t>caveat</w:t>
      </w:r>
      <w:r w:rsidRPr="00C64048">
        <w:rPr>
          <w:rFonts w:ascii="Arial" w:hAnsi="Arial" w:cs="Arial"/>
          <w:spacing w:val="-4"/>
        </w:rPr>
        <w:t xml:space="preserve"> </w:t>
      </w:r>
      <w:r w:rsidRPr="00C64048">
        <w:rPr>
          <w:rFonts w:ascii="Arial" w:hAnsi="Arial" w:cs="Arial"/>
        </w:rPr>
        <w:t>to</w:t>
      </w:r>
      <w:r w:rsidRPr="00C64048">
        <w:rPr>
          <w:rFonts w:ascii="Arial" w:hAnsi="Arial" w:cs="Arial"/>
          <w:spacing w:val="-4"/>
        </w:rPr>
        <w:t xml:space="preserve"> </w:t>
      </w:r>
      <w:r w:rsidRPr="00C64048">
        <w:rPr>
          <w:rFonts w:ascii="Arial" w:hAnsi="Arial" w:cs="Arial"/>
        </w:rPr>
        <w:t>that</w:t>
      </w:r>
      <w:r w:rsidRPr="00C64048">
        <w:rPr>
          <w:rFonts w:ascii="Arial" w:hAnsi="Arial" w:cs="Arial"/>
          <w:spacing w:val="-4"/>
        </w:rPr>
        <w:t xml:space="preserve"> </w:t>
      </w:r>
      <w:r w:rsidRPr="00C64048">
        <w:rPr>
          <w:rFonts w:ascii="Arial" w:hAnsi="Arial" w:cs="Arial"/>
        </w:rPr>
        <w:t>effect</w:t>
      </w:r>
      <w:r w:rsidRPr="00C64048">
        <w:rPr>
          <w:rFonts w:ascii="Arial" w:hAnsi="Arial" w:cs="Arial"/>
          <w:spacing w:val="-4"/>
        </w:rPr>
        <w:t xml:space="preserve"> </w:t>
      </w:r>
      <w:r w:rsidRPr="00C64048">
        <w:rPr>
          <w:rFonts w:ascii="Arial" w:hAnsi="Arial" w:cs="Arial"/>
        </w:rPr>
        <w:t>must</w:t>
      </w:r>
      <w:r w:rsidRPr="00C64048">
        <w:rPr>
          <w:rFonts w:ascii="Arial" w:hAnsi="Arial" w:cs="Arial"/>
          <w:spacing w:val="-4"/>
        </w:rPr>
        <w:t xml:space="preserve"> </w:t>
      </w:r>
      <w:r w:rsidRPr="00C64048">
        <w:rPr>
          <w:rFonts w:ascii="Arial" w:hAnsi="Arial" w:cs="Arial"/>
        </w:rPr>
        <w:t>accompany</w:t>
      </w:r>
      <w:r w:rsidRPr="00C64048">
        <w:rPr>
          <w:rFonts w:ascii="Arial" w:hAnsi="Arial" w:cs="Arial"/>
          <w:spacing w:val="-5"/>
        </w:rPr>
        <w:t xml:space="preserve"> </w:t>
      </w:r>
      <w:r w:rsidRPr="00C64048">
        <w:rPr>
          <w:rFonts w:ascii="Arial" w:hAnsi="Arial" w:cs="Arial"/>
        </w:rPr>
        <w:t>all</w:t>
      </w:r>
      <w:r w:rsidRPr="00C64048">
        <w:rPr>
          <w:rFonts w:ascii="Arial" w:hAnsi="Arial" w:cs="Arial"/>
          <w:spacing w:val="-3"/>
        </w:rPr>
        <w:t xml:space="preserve"> </w:t>
      </w:r>
      <w:r w:rsidRPr="00C64048">
        <w:rPr>
          <w:rFonts w:ascii="Arial" w:hAnsi="Arial" w:cs="Arial"/>
        </w:rPr>
        <w:t>written</w:t>
      </w:r>
      <w:r w:rsidRPr="00C64048">
        <w:rPr>
          <w:rFonts w:ascii="Arial" w:hAnsi="Arial" w:cs="Arial"/>
          <w:spacing w:val="-4"/>
        </w:rPr>
        <w:t xml:space="preserve"> </w:t>
      </w:r>
      <w:r w:rsidRPr="00C64048">
        <w:rPr>
          <w:rFonts w:ascii="Arial" w:hAnsi="Arial" w:cs="Arial"/>
        </w:rPr>
        <w:t>and</w:t>
      </w:r>
      <w:r w:rsidRPr="00C64048">
        <w:rPr>
          <w:rFonts w:ascii="Arial" w:hAnsi="Arial" w:cs="Arial"/>
          <w:spacing w:val="-4"/>
        </w:rPr>
        <w:t xml:space="preserve"> </w:t>
      </w:r>
      <w:r w:rsidRPr="00C64048">
        <w:rPr>
          <w:rFonts w:ascii="Arial" w:hAnsi="Arial" w:cs="Arial"/>
        </w:rPr>
        <w:t>verbal</w:t>
      </w:r>
      <w:r w:rsidRPr="00C64048">
        <w:rPr>
          <w:rFonts w:ascii="Arial" w:hAnsi="Arial" w:cs="Arial"/>
          <w:spacing w:val="-3"/>
        </w:rPr>
        <w:t xml:space="preserve"> </w:t>
      </w:r>
      <w:r w:rsidRPr="00C64048">
        <w:rPr>
          <w:rFonts w:ascii="Arial" w:hAnsi="Arial" w:cs="Arial"/>
        </w:rPr>
        <w:t>information</w:t>
      </w:r>
      <w:r w:rsidRPr="00C64048">
        <w:rPr>
          <w:rFonts w:ascii="Arial" w:hAnsi="Arial" w:cs="Arial"/>
          <w:spacing w:val="-4"/>
        </w:rPr>
        <w:t xml:space="preserve"> </w:t>
      </w:r>
      <w:r w:rsidRPr="00C64048">
        <w:rPr>
          <w:rFonts w:ascii="Arial" w:hAnsi="Arial" w:cs="Arial"/>
        </w:rPr>
        <w:t>on</w:t>
      </w:r>
      <w:r w:rsidRPr="00C64048">
        <w:rPr>
          <w:rFonts w:ascii="Arial" w:hAnsi="Arial" w:cs="Arial"/>
          <w:spacing w:val="-3"/>
        </w:rPr>
        <w:t xml:space="preserve"> </w:t>
      </w:r>
      <w:r w:rsidRPr="00C64048">
        <w:rPr>
          <w:rFonts w:ascii="Arial" w:hAnsi="Arial" w:cs="Arial"/>
        </w:rPr>
        <w:t xml:space="preserve">fees in all Otago Polytechnic </w:t>
      </w:r>
      <w:r>
        <w:rPr>
          <w:rFonts w:ascii="Arial" w:hAnsi="Arial" w:cs="Arial"/>
        </w:rPr>
        <w:t xml:space="preserve">Limited </w:t>
      </w:r>
      <w:r w:rsidRPr="00C64048">
        <w:rPr>
          <w:rFonts w:ascii="Arial" w:hAnsi="Arial" w:cs="Arial"/>
        </w:rPr>
        <w:t xml:space="preserve">publications and </w:t>
      </w:r>
      <w:r>
        <w:rPr>
          <w:rFonts w:ascii="Arial" w:hAnsi="Arial" w:cs="Arial"/>
        </w:rPr>
        <w:t xml:space="preserve">on the </w:t>
      </w:r>
      <w:r w:rsidRPr="00C64048">
        <w:rPr>
          <w:rFonts w:ascii="Arial" w:hAnsi="Arial" w:cs="Arial"/>
        </w:rPr>
        <w:t>website.</w:t>
      </w:r>
      <w:r w:rsidRPr="00C64048">
        <w:rPr>
          <w:rFonts w:ascii="Arial" w:hAnsi="Arial" w:cs="Arial"/>
          <w:spacing w:val="-4"/>
        </w:rPr>
        <w:t xml:space="preserve"> </w:t>
      </w:r>
      <w:r w:rsidRPr="00C64048">
        <w:rPr>
          <w:rFonts w:ascii="Arial" w:hAnsi="Arial" w:cs="Arial"/>
        </w:rPr>
        <w:t>The</w:t>
      </w:r>
      <w:r w:rsidRPr="00C64048">
        <w:rPr>
          <w:rFonts w:ascii="Arial" w:hAnsi="Arial" w:cs="Arial"/>
          <w:spacing w:val="-4"/>
        </w:rPr>
        <w:t xml:space="preserve"> </w:t>
      </w:r>
      <w:r w:rsidRPr="00C64048">
        <w:rPr>
          <w:rFonts w:ascii="Arial" w:hAnsi="Arial" w:cs="Arial"/>
        </w:rPr>
        <w:t>wording should be “The maximum fee payable under TEC Fee Rules will be $XXX however the actual amount payable may vary depending on courses selected within the</w:t>
      </w:r>
      <w:r w:rsidRPr="00C64048">
        <w:rPr>
          <w:rFonts w:ascii="Arial" w:hAnsi="Arial" w:cs="Arial"/>
          <w:spacing w:val="-2"/>
        </w:rPr>
        <w:t xml:space="preserve"> </w:t>
      </w:r>
      <w:r w:rsidRPr="00C64048">
        <w:rPr>
          <w:rFonts w:ascii="Arial" w:hAnsi="Arial" w:cs="Arial"/>
        </w:rPr>
        <w:t>programme of study.”</w:t>
      </w:r>
    </w:p>
    <w:p w14:paraId="703812B5" w14:textId="77777777" w:rsidR="001B2C10" w:rsidRPr="00C64048" w:rsidRDefault="001B2C10" w:rsidP="001B2C10">
      <w:pPr>
        <w:pStyle w:val="TableParagraph"/>
        <w:tabs>
          <w:tab w:val="left" w:pos="567"/>
        </w:tabs>
        <w:spacing w:before="0" w:line="360" w:lineRule="auto"/>
        <w:ind w:left="992" w:right="351"/>
        <w:jc w:val="both"/>
        <w:rPr>
          <w:rFonts w:ascii="Arial" w:hAnsi="Arial" w:cs="Arial"/>
        </w:rPr>
      </w:pPr>
    </w:p>
    <w:p w14:paraId="323292E1" w14:textId="6AF0B8B8" w:rsidR="001B2C10"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rPr>
      </w:pPr>
      <w:r w:rsidRPr="00C64048">
        <w:rPr>
          <w:rFonts w:ascii="Arial" w:hAnsi="Arial" w:cs="Arial"/>
        </w:rPr>
        <w:t>The Tuition Fees for the same programme of study at different locations, or by different delivery methods, are generally to be the same</w:t>
      </w:r>
      <w:r w:rsidR="00EF39EC">
        <w:rPr>
          <w:rFonts w:ascii="Arial" w:hAnsi="Arial" w:cs="Arial"/>
        </w:rPr>
        <w:t>.</w:t>
      </w:r>
      <w:r w:rsidRPr="00C64048">
        <w:rPr>
          <w:rFonts w:ascii="Arial" w:hAnsi="Arial" w:cs="Arial"/>
        </w:rPr>
        <w:t xml:space="preserve"> </w:t>
      </w:r>
    </w:p>
    <w:p w14:paraId="59399595" w14:textId="77777777" w:rsidR="001B2C10" w:rsidRDefault="001B2C10" w:rsidP="001B2C10">
      <w:pPr>
        <w:pStyle w:val="ListParagraph"/>
        <w:rPr>
          <w:rFonts w:ascii="Arial" w:hAnsi="Arial" w:cs="Arial"/>
        </w:rPr>
      </w:pPr>
    </w:p>
    <w:p w14:paraId="112C58C9" w14:textId="462B7BD7" w:rsidR="001B2C10" w:rsidRPr="00C64048"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rPr>
      </w:pPr>
      <w:r w:rsidRPr="00C64048">
        <w:rPr>
          <w:rFonts w:ascii="Arial" w:hAnsi="Arial" w:cs="Arial"/>
        </w:rPr>
        <w:t>To minimise barriers for learners</w:t>
      </w:r>
      <w:r w:rsidR="00966BE4" w:rsidRPr="00966BE4">
        <w:rPr>
          <w:rFonts w:ascii="Arial" w:hAnsi="Arial" w:cs="Arial"/>
          <w:lang w:val="en-US"/>
        </w:rPr>
        <w:t>/ākonga</w:t>
      </w:r>
      <w:r w:rsidRPr="00C64048">
        <w:rPr>
          <w:rFonts w:ascii="Arial" w:hAnsi="Arial" w:cs="Arial"/>
        </w:rPr>
        <w:t>, as much of the Learner Fee as possible is to be Compulsory, and therefore</w:t>
      </w:r>
      <w:r>
        <w:rPr>
          <w:rFonts w:ascii="Arial" w:hAnsi="Arial" w:cs="Arial"/>
        </w:rPr>
        <w:t xml:space="preserve"> eligible for loans.</w:t>
      </w:r>
      <w:r w:rsidRPr="00C64048">
        <w:rPr>
          <w:rFonts w:ascii="Arial" w:hAnsi="Arial" w:cs="Arial"/>
          <w:spacing w:val="-7"/>
        </w:rPr>
        <w:t xml:space="preserve"> </w:t>
      </w:r>
      <w:r w:rsidRPr="00C64048">
        <w:rPr>
          <w:rFonts w:ascii="Arial" w:hAnsi="Arial" w:cs="Arial"/>
        </w:rPr>
        <w:t>Refer</w:t>
      </w:r>
      <w:r w:rsidRPr="00C64048">
        <w:rPr>
          <w:rFonts w:ascii="Arial" w:hAnsi="Arial" w:cs="Arial"/>
          <w:spacing w:val="-8"/>
        </w:rPr>
        <w:t xml:space="preserve"> </w:t>
      </w:r>
      <w:r w:rsidRPr="00C64048">
        <w:rPr>
          <w:rFonts w:ascii="Arial" w:hAnsi="Arial" w:cs="Arial"/>
        </w:rPr>
        <w:t>to</w:t>
      </w:r>
      <w:r w:rsidRPr="00C64048">
        <w:rPr>
          <w:rFonts w:ascii="Arial" w:hAnsi="Arial" w:cs="Arial"/>
          <w:spacing w:val="-7"/>
        </w:rPr>
        <w:t xml:space="preserve"> </w:t>
      </w:r>
      <w:hyperlink r:id="rId12" w:history="1">
        <w:r w:rsidRPr="00C64048">
          <w:rPr>
            <w:rStyle w:val="Hyperlink"/>
            <w:rFonts w:ascii="Arial" w:hAnsi="Arial" w:cs="Arial"/>
          </w:rPr>
          <w:t>StudyLink</w:t>
        </w:r>
        <w:r w:rsidRPr="00C64048">
          <w:rPr>
            <w:rStyle w:val="Hyperlink"/>
            <w:rFonts w:ascii="Arial" w:hAnsi="Arial" w:cs="Arial"/>
            <w:spacing w:val="-8"/>
          </w:rPr>
          <w:t xml:space="preserve"> </w:t>
        </w:r>
        <w:r w:rsidRPr="00C64048">
          <w:rPr>
            <w:rStyle w:val="Hyperlink"/>
            <w:rFonts w:ascii="Arial" w:hAnsi="Arial" w:cs="Arial"/>
          </w:rPr>
          <w:t>eligibility</w:t>
        </w:r>
        <w:r w:rsidRPr="00C64048">
          <w:rPr>
            <w:rStyle w:val="Hyperlink"/>
            <w:rFonts w:ascii="Arial" w:hAnsi="Arial" w:cs="Arial"/>
            <w:spacing w:val="-11"/>
          </w:rPr>
          <w:t xml:space="preserve"> </w:t>
        </w:r>
        <w:r w:rsidRPr="00C64048">
          <w:rPr>
            <w:rStyle w:val="Hyperlink"/>
            <w:rFonts w:ascii="Arial" w:hAnsi="Arial" w:cs="Arial"/>
          </w:rPr>
          <w:t>for</w:t>
        </w:r>
        <w:r w:rsidRPr="00C64048">
          <w:rPr>
            <w:rStyle w:val="Hyperlink"/>
            <w:rFonts w:ascii="Arial" w:hAnsi="Arial" w:cs="Arial"/>
            <w:spacing w:val="-8"/>
          </w:rPr>
          <w:t xml:space="preserve"> </w:t>
        </w:r>
        <w:r w:rsidRPr="00C64048">
          <w:rPr>
            <w:rStyle w:val="Hyperlink"/>
            <w:rFonts w:ascii="Arial" w:hAnsi="Arial" w:cs="Arial"/>
          </w:rPr>
          <w:t>loans</w:t>
        </w:r>
        <w:r w:rsidRPr="00C64048">
          <w:rPr>
            <w:rStyle w:val="Hyperlink"/>
            <w:rFonts w:ascii="Arial" w:hAnsi="Arial" w:cs="Arial"/>
            <w:spacing w:val="-9"/>
          </w:rPr>
          <w:t xml:space="preserve"> </w:t>
        </w:r>
        <w:r w:rsidRPr="00C64048">
          <w:rPr>
            <w:rStyle w:val="Hyperlink"/>
            <w:rFonts w:ascii="Arial" w:hAnsi="Arial" w:cs="Arial"/>
          </w:rPr>
          <w:t>and</w:t>
        </w:r>
        <w:r w:rsidRPr="00C64048">
          <w:rPr>
            <w:rStyle w:val="Hyperlink"/>
            <w:rFonts w:ascii="Arial" w:hAnsi="Arial" w:cs="Arial"/>
            <w:spacing w:val="-7"/>
          </w:rPr>
          <w:t xml:space="preserve"> </w:t>
        </w:r>
        <w:r w:rsidRPr="00C64048">
          <w:rPr>
            <w:rStyle w:val="Hyperlink"/>
            <w:rFonts w:ascii="Arial" w:hAnsi="Arial" w:cs="Arial"/>
          </w:rPr>
          <w:t>allowances</w:t>
        </w:r>
      </w:hyperlink>
      <w:r w:rsidRPr="00C64048">
        <w:rPr>
          <w:rFonts w:ascii="Arial" w:hAnsi="Arial" w:cs="Arial"/>
          <w:spacing w:val="-6"/>
        </w:rPr>
        <w:t xml:space="preserve"> </w:t>
      </w:r>
    </w:p>
    <w:p w14:paraId="6D56E0D2" w14:textId="77777777" w:rsidR="001B2C10" w:rsidRDefault="001B2C10" w:rsidP="001B2C10">
      <w:pPr>
        <w:pStyle w:val="TableParagraph"/>
        <w:tabs>
          <w:tab w:val="left" w:pos="1134"/>
        </w:tabs>
        <w:spacing w:before="0" w:line="360" w:lineRule="auto"/>
        <w:ind w:left="1134" w:right="351" w:hanging="567"/>
        <w:jc w:val="both"/>
        <w:rPr>
          <w:rFonts w:ascii="Arial" w:hAnsi="Arial" w:cs="Arial"/>
          <w:i/>
        </w:rPr>
      </w:pPr>
      <w:r w:rsidRPr="00C64048">
        <w:rPr>
          <w:rFonts w:ascii="Arial" w:hAnsi="Arial" w:cs="Arial"/>
        </w:rPr>
        <w:t>4.1</w:t>
      </w:r>
      <w:r w:rsidRPr="00C64048">
        <w:rPr>
          <w:rFonts w:ascii="Arial" w:hAnsi="Arial" w:cs="Arial"/>
        </w:rPr>
        <w:tab/>
        <w:t>To</w:t>
      </w:r>
      <w:r w:rsidRPr="00C64048">
        <w:rPr>
          <w:rFonts w:ascii="Arial" w:hAnsi="Arial" w:cs="Arial"/>
          <w:spacing w:val="-7"/>
        </w:rPr>
        <w:t xml:space="preserve"> </w:t>
      </w:r>
      <w:r w:rsidRPr="00C64048">
        <w:rPr>
          <w:rFonts w:ascii="Arial" w:hAnsi="Arial" w:cs="Arial"/>
        </w:rPr>
        <w:t>qualify</w:t>
      </w:r>
      <w:r w:rsidRPr="00C64048">
        <w:rPr>
          <w:rFonts w:ascii="Arial" w:hAnsi="Arial" w:cs="Arial"/>
          <w:spacing w:val="-8"/>
        </w:rPr>
        <w:t xml:space="preserve"> </w:t>
      </w:r>
      <w:r w:rsidRPr="00C64048">
        <w:rPr>
          <w:rFonts w:ascii="Arial" w:hAnsi="Arial" w:cs="Arial"/>
        </w:rPr>
        <w:t>as</w:t>
      </w:r>
      <w:r w:rsidRPr="00C64048">
        <w:rPr>
          <w:rFonts w:ascii="Arial" w:hAnsi="Arial" w:cs="Arial"/>
          <w:spacing w:val="-8"/>
        </w:rPr>
        <w:t xml:space="preserve"> </w:t>
      </w:r>
      <w:r w:rsidRPr="00C64048">
        <w:rPr>
          <w:rFonts w:ascii="Arial" w:hAnsi="Arial" w:cs="Arial"/>
        </w:rPr>
        <w:t>full</w:t>
      </w:r>
      <w:r w:rsidRPr="00C64048">
        <w:rPr>
          <w:rFonts w:ascii="Arial" w:hAnsi="Arial" w:cs="Arial"/>
          <w:spacing w:val="-5"/>
        </w:rPr>
        <w:t xml:space="preserve"> </w:t>
      </w:r>
      <w:r w:rsidRPr="00C64048">
        <w:rPr>
          <w:rFonts w:ascii="Arial" w:hAnsi="Arial" w:cs="Arial"/>
        </w:rPr>
        <w:t>time,</w:t>
      </w:r>
      <w:r w:rsidRPr="00C64048">
        <w:rPr>
          <w:rFonts w:ascii="Arial" w:hAnsi="Arial" w:cs="Arial"/>
          <w:spacing w:val="-6"/>
        </w:rPr>
        <w:t xml:space="preserve"> </w:t>
      </w:r>
      <w:r w:rsidRPr="00C64048">
        <w:rPr>
          <w:rFonts w:ascii="Arial" w:hAnsi="Arial" w:cs="Arial"/>
        </w:rPr>
        <w:t>StudyLink</w:t>
      </w:r>
      <w:r w:rsidRPr="00C64048">
        <w:rPr>
          <w:rFonts w:ascii="Arial" w:hAnsi="Arial" w:cs="Arial"/>
          <w:spacing w:val="-5"/>
        </w:rPr>
        <w:t xml:space="preserve"> </w:t>
      </w:r>
      <w:r w:rsidRPr="00C64048">
        <w:rPr>
          <w:rFonts w:ascii="Arial" w:hAnsi="Arial" w:cs="Arial"/>
        </w:rPr>
        <w:t>currently</w:t>
      </w:r>
      <w:r w:rsidRPr="00C64048">
        <w:rPr>
          <w:rFonts w:ascii="Arial" w:hAnsi="Arial" w:cs="Arial"/>
          <w:spacing w:val="-8"/>
        </w:rPr>
        <w:t xml:space="preserve"> </w:t>
      </w:r>
      <w:r w:rsidRPr="00C64048">
        <w:rPr>
          <w:rFonts w:ascii="Arial" w:hAnsi="Arial" w:cs="Arial"/>
        </w:rPr>
        <w:t>requires</w:t>
      </w:r>
      <w:r w:rsidRPr="00C64048">
        <w:rPr>
          <w:rFonts w:ascii="Arial" w:hAnsi="Arial" w:cs="Arial"/>
          <w:spacing w:val="-5"/>
        </w:rPr>
        <w:t xml:space="preserve"> </w:t>
      </w:r>
      <w:r w:rsidRPr="00C64048">
        <w:rPr>
          <w:rFonts w:ascii="Arial" w:hAnsi="Arial" w:cs="Arial"/>
        </w:rPr>
        <w:t>enrolments</w:t>
      </w:r>
      <w:r w:rsidRPr="00C64048">
        <w:rPr>
          <w:rFonts w:ascii="Arial" w:hAnsi="Arial" w:cs="Arial"/>
          <w:spacing w:val="-5"/>
        </w:rPr>
        <w:t xml:space="preserve"> </w:t>
      </w:r>
      <w:r w:rsidRPr="00C64048">
        <w:rPr>
          <w:rFonts w:ascii="Arial" w:hAnsi="Arial" w:cs="Arial"/>
        </w:rPr>
        <w:t>of</w:t>
      </w:r>
      <w:r w:rsidRPr="00C64048">
        <w:rPr>
          <w:rFonts w:ascii="Arial" w:hAnsi="Arial" w:cs="Arial"/>
          <w:spacing w:val="-4"/>
        </w:rPr>
        <w:t xml:space="preserve"> </w:t>
      </w:r>
      <w:r w:rsidRPr="00C64048">
        <w:rPr>
          <w:rFonts w:ascii="Arial" w:hAnsi="Arial" w:cs="Arial"/>
        </w:rPr>
        <w:t>0.8</w:t>
      </w:r>
      <w:r w:rsidRPr="00C64048">
        <w:rPr>
          <w:rFonts w:ascii="Arial" w:hAnsi="Arial" w:cs="Arial"/>
          <w:spacing w:val="-6"/>
        </w:rPr>
        <w:t xml:space="preserve"> </w:t>
      </w:r>
      <w:r w:rsidRPr="00C64048">
        <w:rPr>
          <w:rFonts w:ascii="Arial" w:hAnsi="Arial" w:cs="Arial"/>
        </w:rPr>
        <w:t>EFTS</w:t>
      </w:r>
      <w:r w:rsidRPr="00C64048">
        <w:rPr>
          <w:rFonts w:ascii="Arial" w:hAnsi="Arial" w:cs="Arial"/>
          <w:spacing w:val="-6"/>
        </w:rPr>
        <w:t xml:space="preserve"> </w:t>
      </w:r>
      <w:r w:rsidRPr="00C64048">
        <w:rPr>
          <w:rFonts w:ascii="Arial" w:hAnsi="Arial" w:cs="Arial"/>
        </w:rPr>
        <w:t>for</w:t>
      </w:r>
      <w:r w:rsidRPr="00C64048">
        <w:rPr>
          <w:rFonts w:ascii="Arial" w:hAnsi="Arial" w:cs="Arial"/>
          <w:spacing w:val="-9"/>
        </w:rPr>
        <w:t xml:space="preserve"> </w:t>
      </w:r>
      <w:r w:rsidRPr="00C64048">
        <w:rPr>
          <w:rFonts w:ascii="Arial" w:hAnsi="Arial" w:cs="Arial"/>
        </w:rPr>
        <w:t>full</w:t>
      </w:r>
      <w:r w:rsidRPr="00C64048">
        <w:rPr>
          <w:rFonts w:ascii="Arial" w:hAnsi="Arial" w:cs="Arial"/>
          <w:spacing w:val="-5"/>
        </w:rPr>
        <w:t xml:space="preserve"> </w:t>
      </w:r>
      <w:r w:rsidRPr="00C64048">
        <w:rPr>
          <w:rFonts w:ascii="Arial" w:hAnsi="Arial" w:cs="Arial"/>
        </w:rPr>
        <w:t>year</w:t>
      </w:r>
      <w:r w:rsidRPr="00C64048">
        <w:rPr>
          <w:rFonts w:ascii="Arial" w:hAnsi="Arial" w:cs="Arial"/>
          <w:spacing w:val="-7"/>
        </w:rPr>
        <w:t xml:space="preserve"> </w:t>
      </w:r>
      <w:r w:rsidRPr="00C64048">
        <w:rPr>
          <w:rFonts w:ascii="Arial" w:hAnsi="Arial" w:cs="Arial"/>
        </w:rPr>
        <w:t>full-time,</w:t>
      </w:r>
      <w:r w:rsidRPr="00C64048">
        <w:rPr>
          <w:rFonts w:ascii="Arial" w:hAnsi="Arial" w:cs="Arial"/>
          <w:spacing w:val="-6"/>
        </w:rPr>
        <w:t xml:space="preserve"> </w:t>
      </w:r>
      <w:r w:rsidRPr="00C64048">
        <w:rPr>
          <w:rFonts w:ascii="Arial" w:hAnsi="Arial" w:cs="Arial"/>
        </w:rPr>
        <w:t>0.4</w:t>
      </w:r>
      <w:r w:rsidRPr="00C64048">
        <w:rPr>
          <w:rFonts w:ascii="Arial" w:hAnsi="Arial" w:cs="Arial"/>
          <w:spacing w:val="-6"/>
        </w:rPr>
        <w:t xml:space="preserve"> </w:t>
      </w:r>
      <w:r w:rsidRPr="00C64048">
        <w:rPr>
          <w:rFonts w:ascii="Arial" w:hAnsi="Arial" w:cs="Arial"/>
        </w:rPr>
        <w:t>EFTS</w:t>
      </w:r>
      <w:r w:rsidRPr="00C64048">
        <w:rPr>
          <w:rFonts w:ascii="Arial" w:hAnsi="Arial" w:cs="Arial"/>
          <w:spacing w:val="-6"/>
        </w:rPr>
        <w:t xml:space="preserve"> </w:t>
      </w:r>
      <w:r w:rsidRPr="00C64048">
        <w:rPr>
          <w:rFonts w:ascii="Arial" w:hAnsi="Arial" w:cs="Arial"/>
        </w:rPr>
        <w:t>for full-time</w:t>
      </w:r>
      <w:r w:rsidRPr="00C64048">
        <w:rPr>
          <w:rFonts w:ascii="Arial" w:hAnsi="Arial" w:cs="Arial"/>
          <w:spacing w:val="-4"/>
        </w:rPr>
        <w:t xml:space="preserve"> </w:t>
      </w:r>
      <w:r w:rsidRPr="00C64048">
        <w:rPr>
          <w:rFonts w:ascii="Arial" w:hAnsi="Arial" w:cs="Arial"/>
        </w:rPr>
        <w:t>one</w:t>
      </w:r>
      <w:r w:rsidRPr="00C64048">
        <w:rPr>
          <w:rFonts w:ascii="Arial" w:hAnsi="Arial" w:cs="Arial"/>
          <w:spacing w:val="-5"/>
        </w:rPr>
        <w:t xml:space="preserve"> </w:t>
      </w:r>
      <w:r w:rsidRPr="00C64048">
        <w:rPr>
          <w:rFonts w:ascii="Arial" w:hAnsi="Arial" w:cs="Arial"/>
        </w:rPr>
        <w:t>semester.</w:t>
      </w:r>
      <w:r w:rsidRPr="00C64048">
        <w:rPr>
          <w:rFonts w:ascii="Arial" w:hAnsi="Arial" w:cs="Arial"/>
          <w:spacing w:val="-4"/>
        </w:rPr>
        <w:t xml:space="preserve"> </w:t>
      </w:r>
      <w:r w:rsidRPr="00C64048">
        <w:rPr>
          <w:rFonts w:ascii="Arial" w:hAnsi="Arial" w:cs="Arial"/>
        </w:rPr>
        <w:t>Anything</w:t>
      </w:r>
      <w:r w:rsidRPr="00C64048">
        <w:rPr>
          <w:rFonts w:ascii="Arial" w:hAnsi="Arial" w:cs="Arial"/>
          <w:spacing w:val="-4"/>
        </w:rPr>
        <w:t xml:space="preserve"> </w:t>
      </w:r>
      <w:r w:rsidRPr="00C64048">
        <w:rPr>
          <w:rFonts w:ascii="Arial" w:hAnsi="Arial" w:cs="Arial"/>
        </w:rPr>
        <w:t>less</w:t>
      </w:r>
      <w:r w:rsidRPr="00C64048">
        <w:rPr>
          <w:rFonts w:ascii="Arial" w:hAnsi="Arial" w:cs="Arial"/>
          <w:spacing w:val="-3"/>
        </w:rPr>
        <w:t xml:space="preserve"> </w:t>
      </w:r>
      <w:r w:rsidRPr="00C64048">
        <w:rPr>
          <w:rFonts w:ascii="Arial" w:hAnsi="Arial" w:cs="Arial"/>
        </w:rPr>
        <w:t>than</w:t>
      </w:r>
      <w:r w:rsidRPr="00C64048">
        <w:rPr>
          <w:rFonts w:ascii="Arial" w:hAnsi="Arial" w:cs="Arial"/>
          <w:spacing w:val="-4"/>
        </w:rPr>
        <w:t xml:space="preserve"> </w:t>
      </w:r>
      <w:r w:rsidRPr="00C64048">
        <w:rPr>
          <w:rFonts w:ascii="Arial" w:hAnsi="Arial" w:cs="Arial"/>
        </w:rPr>
        <w:t>this</w:t>
      </w:r>
      <w:r w:rsidRPr="00C64048">
        <w:rPr>
          <w:rFonts w:ascii="Arial" w:hAnsi="Arial" w:cs="Arial"/>
          <w:spacing w:val="-3"/>
        </w:rPr>
        <w:t xml:space="preserve"> </w:t>
      </w:r>
      <w:r w:rsidRPr="00C64048">
        <w:rPr>
          <w:rFonts w:ascii="Arial" w:hAnsi="Arial" w:cs="Arial"/>
        </w:rPr>
        <w:t>may</w:t>
      </w:r>
      <w:r w:rsidRPr="00C64048">
        <w:rPr>
          <w:rFonts w:ascii="Arial" w:hAnsi="Arial" w:cs="Arial"/>
          <w:spacing w:val="-5"/>
        </w:rPr>
        <w:t xml:space="preserve"> </w:t>
      </w:r>
      <w:r w:rsidRPr="00C64048">
        <w:rPr>
          <w:rFonts w:ascii="Arial" w:hAnsi="Arial" w:cs="Arial"/>
        </w:rPr>
        <w:t>qualify</w:t>
      </w:r>
      <w:r w:rsidRPr="00C64048">
        <w:rPr>
          <w:rFonts w:ascii="Arial" w:hAnsi="Arial" w:cs="Arial"/>
          <w:spacing w:val="-5"/>
        </w:rPr>
        <w:t xml:space="preserve"> </w:t>
      </w:r>
      <w:r w:rsidRPr="00C64048">
        <w:rPr>
          <w:rFonts w:ascii="Arial" w:hAnsi="Arial" w:cs="Arial"/>
        </w:rPr>
        <w:t>for</w:t>
      </w:r>
      <w:r w:rsidRPr="00C64048">
        <w:rPr>
          <w:rFonts w:ascii="Arial" w:hAnsi="Arial" w:cs="Arial"/>
          <w:spacing w:val="-5"/>
        </w:rPr>
        <w:t xml:space="preserve"> </w:t>
      </w:r>
      <w:r w:rsidRPr="00C64048">
        <w:rPr>
          <w:rFonts w:ascii="Arial" w:hAnsi="Arial" w:cs="Arial"/>
        </w:rPr>
        <w:t>‘Limited</w:t>
      </w:r>
      <w:r w:rsidRPr="00C64048">
        <w:rPr>
          <w:rFonts w:ascii="Arial" w:hAnsi="Arial" w:cs="Arial"/>
          <w:spacing w:val="-4"/>
        </w:rPr>
        <w:t xml:space="preserve"> </w:t>
      </w:r>
      <w:r w:rsidRPr="00C64048">
        <w:rPr>
          <w:rFonts w:ascii="Arial" w:hAnsi="Arial" w:cs="Arial"/>
        </w:rPr>
        <w:t>Full-time’</w:t>
      </w:r>
      <w:r w:rsidRPr="00C64048">
        <w:rPr>
          <w:rFonts w:ascii="Arial" w:hAnsi="Arial" w:cs="Arial"/>
          <w:spacing w:val="-3"/>
        </w:rPr>
        <w:t xml:space="preserve"> </w:t>
      </w:r>
      <w:r w:rsidRPr="00C64048">
        <w:rPr>
          <w:rFonts w:ascii="Arial" w:hAnsi="Arial" w:cs="Arial"/>
        </w:rPr>
        <w:t>status</w:t>
      </w:r>
      <w:r w:rsidRPr="00C64048">
        <w:rPr>
          <w:rFonts w:ascii="Arial" w:hAnsi="Arial" w:cs="Arial"/>
          <w:spacing w:val="-5"/>
        </w:rPr>
        <w:t xml:space="preserve"> </w:t>
      </w:r>
      <w:r w:rsidRPr="00C64048">
        <w:rPr>
          <w:rFonts w:ascii="Arial" w:hAnsi="Arial" w:cs="Arial"/>
        </w:rPr>
        <w:t>(Refer</w:t>
      </w:r>
      <w:r w:rsidRPr="00C64048">
        <w:rPr>
          <w:rFonts w:ascii="Arial" w:hAnsi="Arial" w:cs="Arial"/>
          <w:spacing w:val="-5"/>
        </w:rPr>
        <w:t xml:space="preserve"> </w:t>
      </w:r>
      <w:r w:rsidRPr="00C64048">
        <w:rPr>
          <w:rFonts w:ascii="Arial" w:hAnsi="Arial" w:cs="Arial"/>
        </w:rPr>
        <w:t>to</w:t>
      </w:r>
      <w:r w:rsidRPr="00C64048">
        <w:rPr>
          <w:rFonts w:ascii="Arial" w:hAnsi="Arial" w:cs="Arial"/>
          <w:spacing w:val="-4"/>
        </w:rPr>
        <w:t xml:space="preserve"> </w:t>
      </w:r>
      <w:hyperlink r:id="rId13" w:history="1">
        <w:r w:rsidRPr="00C64048">
          <w:rPr>
            <w:rStyle w:val="Hyperlink"/>
            <w:rFonts w:ascii="Arial" w:hAnsi="Arial" w:cs="Arial"/>
            <w:iCs/>
          </w:rPr>
          <w:t>Programme Entry, Continuation and Exclusion Policy</w:t>
        </w:r>
      </w:hyperlink>
      <w:r w:rsidRPr="00C64048">
        <w:rPr>
          <w:rFonts w:ascii="Arial" w:hAnsi="Arial" w:cs="Arial"/>
          <w:iCs/>
        </w:rPr>
        <w:t>.</w:t>
      </w:r>
      <w:r w:rsidRPr="00C64048">
        <w:rPr>
          <w:rFonts w:ascii="Arial" w:hAnsi="Arial" w:cs="Arial"/>
          <w:i/>
        </w:rPr>
        <w:t xml:space="preserve"> </w:t>
      </w:r>
    </w:p>
    <w:p w14:paraId="38FBD545" w14:textId="77777777" w:rsidR="001B2C10" w:rsidRPr="00C75795" w:rsidRDefault="001B2C10" w:rsidP="001B2C10">
      <w:pPr>
        <w:pStyle w:val="TableParagraph"/>
        <w:tabs>
          <w:tab w:val="left" w:pos="1134"/>
        </w:tabs>
        <w:spacing w:before="0" w:line="360" w:lineRule="auto"/>
        <w:ind w:left="1134" w:right="351" w:hanging="567"/>
        <w:jc w:val="both"/>
        <w:rPr>
          <w:rFonts w:ascii="Arial" w:hAnsi="Arial" w:cs="Arial"/>
          <w:iCs/>
        </w:rPr>
      </w:pPr>
    </w:p>
    <w:p w14:paraId="30319102" w14:textId="0D3AB6FC" w:rsidR="001B2C10" w:rsidRPr="00C75795"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b/>
        </w:rPr>
      </w:pPr>
      <w:r w:rsidRPr="00C75795">
        <w:rPr>
          <w:rFonts w:ascii="Arial" w:hAnsi="Arial" w:cs="Arial"/>
          <w:b/>
        </w:rPr>
        <w:t>Discounts</w:t>
      </w:r>
      <w:r w:rsidRPr="00C75795">
        <w:rPr>
          <w:rFonts w:ascii="Arial" w:hAnsi="Arial" w:cs="Arial"/>
          <w:b/>
          <w:spacing w:val="-1"/>
        </w:rPr>
        <w:t xml:space="preserve"> </w:t>
      </w:r>
      <w:r w:rsidRPr="00C75795">
        <w:rPr>
          <w:rFonts w:ascii="Arial" w:hAnsi="Arial" w:cs="Arial"/>
          <w:b/>
        </w:rPr>
        <w:t>(Domestic Learners</w:t>
      </w:r>
      <w:r w:rsidR="00966BE4" w:rsidRPr="00966BE4">
        <w:rPr>
          <w:rFonts w:ascii="Arial" w:hAnsi="Arial" w:cs="Arial"/>
          <w:b/>
          <w:bCs/>
          <w:lang w:val="en-US"/>
        </w:rPr>
        <w:t>/ākonga</w:t>
      </w:r>
      <w:r w:rsidRPr="00C75795">
        <w:rPr>
          <w:rFonts w:ascii="Arial" w:hAnsi="Arial" w:cs="Arial"/>
          <w:b/>
        </w:rPr>
        <w:t>):</w:t>
      </w:r>
    </w:p>
    <w:p w14:paraId="7894C480" w14:textId="77777777" w:rsidR="001B2C10" w:rsidRPr="00C64048" w:rsidRDefault="001B2C10" w:rsidP="001B2C10">
      <w:pPr>
        <w:pStyle w:val="TableParagraph"/>
        <w:tabs>
          <w:tab w:val="left" w:pos="1134"/>
        </w:tabs>
        <w:spacing w:before="0" w:line="360" w:lineRule="auto"/>
        <w:ind w:left="1134" w:right="351" w:hanging="567"/>
        <w:jc w:val="both"/>
        <w:rPr>
          <w:rFonts w:ascii="Arial" w:hAnsi="Arial" w:cs="Arial"/>
        </w:rPr>
      </w:pPr>
      <w:r w:rsidRPr="00C75795">
        <w:rPr>
          <w:rFonts w:ascii="Arial" w:hAnsi="Arial" w:cs="Arial"/>
        </w:rPr>
        <w:t>5.1 Discounts may only be offered on specific course(s), programmes of study, or an occurrence(s), with prior approval of the</w:t>
      </w:r>
      <w:r>
        <w:rPr>
          <w:rFonts w:ascii="Arial" w:hAnsi="Arial" w:cs="Arial"/>
        </w:rPr>
        <w:t xml:space="preserve"> </w:t>
      </w:r>
      <w:r w:rsidRPr="00C75795">
        <w:rPr>
          <w:rFonts w:ascii="Arial" w:hAnsi="Arial" w:cs="Arial"/>
        </w:rPr>
        <w:t>Deputy Chief Executive Corporate Services</w:t>
      </w:r>
      <w:r w:rsidRPr="00C64048">
        <w:rPr>
          <w:rFonts w:ascii="Arial" w:hAnsi="Arial" w:cs="Arial"/>
        </w:rPr>
        <w:t xml:space="preserve"> or delegate.</w:t>
      </w:r>
    </w:p>
    <w:p w14:paraId="7E436D57" w14:textId="77777777" w:rsidR="001B2C10" w:rsidRPr="00C64048" w:rsidRDefault="001B2C10" w:rsidP="001B2C10">
      <w:pPr>
        <w:tabs>
          <w:tab w:val="left" w:pos="1134"/>
        </w:tabs>
        <w:spacing w:line="360" w:lineRule="auto"/>
        <w:ind w:left="567" w:right="351"/>
        <w:jc w:val="both"/>
        <w:rPr>
          <w:rFonts w:ascii="Arial" w:hAnsi="Arial" w:cs="Arial"/>
          <w:i/>
        </w:rPr>
      </w:pPr>
      <w:r w:rsidRPr="00C64048">
        <w:rPr>
          <w:rFonts w:ascii="Arial" w:hAnsi="Arial" w:cs="Arial"/>
        </w:rPr>
        <w:t>5.2 If discounts are offered for an occurrence these must be authorised for each enrolment period and reauthorised for any subsequent enrolment</w:t>
      </w:r>
      <w:r w:rsidRPr="00C64048">
        <w:rPr>
          <w:rFonts w:ascii="Arial" w:hAnsi="Arial" w:cs="Arial"/>
          <w:spacing w:val="-4"/>
        </w:rPr>
        <w:t xml:space="preserve"> </w:t>
      </w:r>
      <w:r w:rsidRPr="00C64048">
        <w:rPr>
          <w:rFonts w:ascii="Arial" w:hAnsi="Arial" w:cs="Arial"/>
        </w:rPr>
        <w:t xml:space="preserve">period. </w:t>
      </w:r>
    </w:p>
    <w:p w14:paraId="7BC692C5" w14:textId="7D61B16C" w:rsidR="001B2C10" w:rsidRDefault="001B2C10" w:rsidP="001B2C10">
      <w:pPr>
        <w:pStyle w:val="ListParagraph"/>
        <w:tabs>
          <w:tab w:val="left" w:pos="567"/>
          <w:tab w:val="left" w:pos="1134"/>
          <w:tab w:val="left" w:pos="1843"/>
          <w:tab w:val="left" w:pos="2552"/>
          <w:tab w:val="left" w:pos="9214"/>
        </w:tabs>
        <w:spacing w:before="0" w:line="360" w:lineRule="auto"/>
        <w:ind w:left="567" w:right="351"/>
        <w:jc w:val="both"/>
        <w:rPr>
          <w:rFonts w:ascii="Arial" w:hAnsi="Arial" w:cs="Arial"/>
          <w:i/>
        </w:rPr>
      </w:pPr>
      <w:r w:rsidRPr="00C64048">
        <w:rPr>
          <w:rFonts w:ascii="Arial" w:hAnsi="Arial" w:cs="Arial"/>
        </w:rPr>
        <w:t>5.3 Discounts may also be offered to individual learners</w:t>
      </w:r>
      <w:r w:rsidR="00966BE4">
        <w:rPr>
          <w:rFonts w:ascii="Arial" w:hAnsi="Arial" w:cs="Arial"/>
        </w:rPr>
        <w:t>/</w:t>
      </w:r>
      <w:r w:rsidR="00966BE4" w:rsidRPr="00966BE4">
        <w:rPr>
          <w:rFonts w:ascii="Arial" w:hAnsi="Arial" w:cs="Arial"/>
          <w:lang w:val="en-US"/>
        </w:rPr>
        <w:t>/ākonga</w:t>
      </w:r>
      <w:r w:rsidRPr="00C64048">
        <w:rPr>
          <w:rFonts w:ascii="Arial" w:hAnsi="Arial" w:cs="Arial"/>
        </w:rPr>
        <w:t xml:space="preserve"> with approval of the </w:t>
      </w:r>
      <w:r w:rsidRPr="009869C5">
        <w:rPr>
          <w:rFonts w:ascii="Arial" w:hAnsi="Arial" w:cs="Arial"/>
        </w:rPr>
        <w:t>Deputy Chief Executive</w:t>
      </w:r>
      <w:r>
        <w:rPr>
          <w:rFonts w:ascii="Arial" w:hAnsi="Arial" w:cs="Arial"/>
        </w:rPr>
        <w:t>:</w:t>
      </w:r>
      <w:r w:rsidRPr="009869C5">
        <w:rPr>
          <w:rFonts w:ascii="Arial" w:hAnsi="Arial" w:cs="Arial"/>
        </w:rPr>
        <w:t xml:space="preserve"> Corporate Services or</w:t>
      </w:r>
      <w:r w:rsidRPr="00C64048">
        <w:rPr>
          <w:rFonts w:ascii="Arial" w:hAnsi="Arial" w:cs="Arial"/>
        </w:rPr>
        <w:t xml:space="preserve"> delegate using the discount form </w:t>
      </w:r>
      <w:r w:rsidRPr="00583D03">
        <w:rPr>
          <w:rFonts w:ascii="Arial" w:hAnsi="Arial" w:cs="Arial"/>
          <w:color w:val="000000" w:themeColor="text1"/>
        </w:rPr>
        <w:t xml:space="preserve">Refer to Appendix 3). </w:t>
      </w:r>
    </w:p>
    <w:p w14:paraId="0BF98CA0" w14:textId="77777777" w:rsidR="001B2C10" w:rsidRPr="00C64048" w:rsidRDefault="001B2C10" w:rsidP="001B2C10">
      <w:pPr>
        <w:pStyle w:val="ListParagraph"/>
        <w:tabs>
          <w:tab w:val="left" w:pos="567"/>
          <w:tab w:val="left" w:pos="709"/>
          <w:tab w:val="left" w:pos="1134"/>
          <w:tab w:val="left" w:pos="1843"/>
          <w:tab w:val="left" w:pos="2552"/>
          <w:tab w:val="left" w:pos="9214"/>
        </w:tabs>
        <w:spacing w:before="0" w:line="360" w:lineRule="auto"/>
        <w:ind w:left="567" w:right="351"/>
        <w:jc w:val="both"/>
        <w:rPr>
          <w:rFonts w:ascii="Arial" w:hAnsi="Arial" w:cs="Arial"/>
        </w:rPr>
      </w:pPr>
      <w:r>
        <w:rPr>
          <w:rFonts w:ascii="Arial" w:hAnsi="Arial" w:cs="Arial"/>
        </w:rPr>
        <w:t xml:space="preserve">a. </w:t>
      </w:r>
      <w:r w:rsidRPr="00C64048">
        <w:rPr>
          <w:rFonts w:ascii="Arial" w:hAnsi="Arial" w:cs="Arial"/>
        </w:rPr>
        <w:t>Once</w:t>
      </w:r>
      <w:r w:rsidRPr="00C64048">
        <w:rPr>
          <w:rFonts w:ascii="Arial" w:hAnsi="Arial" w:cs="Arial"/>
          <w:spacing w:val="-10"/>
        </w:rPr>
        <w:t xml:space="preserve"> </w:t>
      </w:r>
      <w:r w:rsidRPr="00C64048">
        <w:rPr>
          <w:rFonts w:ascii="Arial" w:hAnsi="Arial" w:cs="Arial"/>
        </w:rPr>
        <w:t>completed</w:t>
      </w:r>
      <w:r w:rsidRPr="00C64048">
        <w:rPr>
          <w:rFonts w:ascii="Arial" w:hAnsi="Arial" w:cs="Arial"/>
          <w:spacing w:val="-9"/>
        </w:rPr>
        <w:t xml:space="preserve"> </w:t>
      </w:r>
      <w:r w:rsidRPr="00C64048">
        <w:rPr>
          <w:rFonts w:ascii="Arial" w:hAnsi="Arial" w:cs="Arial"/>
        </w:rPr>
        <w:t>the</w:t>
      </w:r>
      <w:r w:rsidRPr="00C64048">
        <w:rPr>
          <w:rFonts w:ascii="Arial" w:hAnsi="Arial" w:cs="Arial"/>
          <w:spacing w:val="-10"/>
        </w:rPr>
        <w:t xml:space="preserve"> </w:t>
      </w:r>
      <w:r w:rsidRPr="00C64048">
        <w:rPr>
          <w:rFonts w:ascii="Arial" w:hAnsi="Arial" w:cs="Arial"/>
        </w:rPr>
        <w:t>form</w:t>
      </w:r>
      <w:r w:rsidRPr="00C64048">
        <w:rPr>
          <w:rFonts w:ascii="Arial" w:hAnsi="Arial" w:cs="Arial"/>
          <w:spacing w:val="-11"/>
        </w:rPr>
        <w:t xml:space="preserve"> </w:t>
      </w:r>
      <w:r w:rsidRPr="00C64048">
        <w:rPr>
          <w:rFonts w:ascii="Arial" w:hAnsi="Arial" w:cs="Arial"/>
        </w:rPr>
        <w:t>needs</w:t>
      </w:r>
      <w:r w:rsidRPr="00C64048">
        <w:rPr>
          <w:rFonts w:ascii="Arial" w:hAnsi="Arial" w:cs="Arial"/>
          <w:spacing w:val="-8"/>
        </w:rPr>
        <w:t xml:space="preserve"> </w:t>
      </w:r>
      <w:r w:rsidRPr="00C64048">
        <w:rPr>
          <w:rFonts w:ascii="Arial" w:hAnsi="Arial" w:cs="Arial"/>
        </w:rPr>
        <w:t>to</w:t>
      </w:r>
      <w:r w:rsidRPr="00C64048">
        <w:rPr>
          <w:rFonts w:ascii="Arial" w:hAnsi="Arial" w:cs="Arial"/>
          <w:spacing w:val="-10"/>
        </w:rPr>
        <w:t xml:space="preserve"> </w:t>
      </w:r>
      <w:r w:rsidRPr="00C64048">
        <w:rPr>
          <w:rFonts w:ascii="Arial" w:hAnsi="Arial" w:cs="Arial"/>
        </w:rPr>
        <w:t>be</w:t>
      </w:r>
      <w:r w:rsidRPr="00C64048">
        <w:rPr>
          <w:rFonts w:ascii="Arial" w:hAnsi="Arial" w:cs="Arial"/>
          <w:spacing w:val="-11"/>
        </w:rPr>
        <w:t xml:space="preserve"> </w:t>
      </w:r>
      <w:r w:rsidRPr="00C64048">
        <w:rPr>
          <w:rFonts w:ascii="Arial" w:hAnsi="Arial" w:cs="Arial"/>
        </w:rPr>
        <w:t>submitted</w:t>
      </w:r>
      <w:r w:rsidRPr="00C64048">
        <w:rPr>
          <w:rFonts w:ascii="Arial" w:hAnsi="Arial" w:cs="Arial"/>
          <w:spacing w:val="-9"/>
        </w:rPr>
        <w:t xml:space="preserve"> </w:t>
      </w:r>
      <w:r w:rsidRPr="00C64048">
        <w:rPr>
          <w:rFonts w:ascii="Arial" w:hAnsi="Arial" w:cs="Arial"/>
        </w:rPr>
        <w:t>to</w:t>
      </w:r>
      <w:r w:rsidRPr="00C64048">
        <w:rPr>
          <w:rFonts w:ascii="Arial" w:hAnsi="Arial" w:cs="Arial"/>
          <w:spacing w:val="-10"/>
        </w:rPr>
        <w:t xml:space="preserve"> the Academic </w:t>
      </w:r>
      <w:r w:rsidRPr="00C64048">
        <w:rPr>
          <w:rFonts w:ascii="Arial" w:hAnsi="Arial" w:cs="Arial"/>
        </w:rPr>
        <w:t>Registry</w:t>
      </w:r>
      <w:r w:rsidRPr="00C64048">
        <w:rPr>
          <w:rFonts w:ascii="Arial" w:hAnsi="Arial" w:cs="Arial"/>
          <w:spacing w:val="-10"/>
        </w:rPr>
        <w:t xml:space="preserve"> </w:t>
      </w:r>
      <w:r w:rsidRPr="00C64048">
        <w:rPr>
          <w:rFonts w:ascii="Arial" w:hAnsi="Arial" w:cs="Arial"/>
        </w:rPr>
        <w:t>with</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9"/>
        </w:rPr>
        <w:t xml:space="preserve"> </w:t>
      </w:r>
      <w:r w:rsidRPr="00C64048">
        <w:rPr>
          <w:rFonts w:ascii="Arial" w:hAnsi="Arial" w:cs="Arial"/>
        </w:rPr>
        <w:t>Learner’s</w:t>
      </w:r>
      <w:r w:rsidRPr="00C64048">
        <w:rPr>
          <w:rFonts w:ascii="Arial" w:hAnsi="Arial" w:cs="Arial"/>
          <w:spacing w:val="-7"/>
        </w:rPr>
        <w:t xml:space="preserve"> </w:t>
      </w:r>
      <w:r w:rsidRPr="00C64048">
        <w:rPr>
          <w:rFonts w:ascii="Arial" w:hAnsi="Arial" w:cs="Arial"/>
        </w:rPr>
        <w:t>Enrolment</w:t>
      </w:r>
      <w:r w:rsidRPr="00C64048">
        <w:rPr>
          <w:rFonts w:ascii="Arial" w:hAnsi="Arial" w:cs="Arial"/>
          <w:spacing w:val="-10"/>
        </w:rPr>
        <w:t xml:space="preserve"> </w:t>
      </w:r>
      <w:r w:rsidRPr="00C64048">
        <w:rPr>
          <w:rFonts w:ascii="Arial" w:hAnsi="Arial" w:cs="Arial"/>
        </w:rPr>
        <w:t>Form</w:t>
      </w:r>
      <w:r w:rsidRPr="00C64048">
        <w:rPr>
          <w:rFonts w:ascii="Arial" w:hAnsi="Arial" w:cs="Arial"/>
          <w:spacing w:val="-11"/>
        </w:rPr>
        <w:t xml:space="preserve"> </w:t>
      </w:r>
      <w:r w:rsidRPr="00C64048">
        <w:rPr>
          <w:rFonts w:ascii="Arial" w:hAnsi="Arial" w:cs="Arial"/>
        </w:rPr>
        <w:t>and</w:t>
      </w:r>
      <w:r w:rsidRPr="00C64048">
        <w:rPr>
          <w:rFonts w:ascii="Arial" w:hAnsi="Arial" w:cs="Arial"/>
          <w:spacing w:val="-9"/>
        </w:rPr>
        <w:t xml:space="preserve"> </w:t>
      </w:r>
      <w:r w:rsidRPr="00C64048">
        <w:rPr>
          <w:rFonts w:ascii="Arial" w:hAnsi="Arial" w:cs="Arial"/>
        </w:rPr>
        <w:t>Study Contract.</w:t>
      </w:r>
    </w:p>
    <w:p w14:paraId="7F948FBE" w14:textId="39F9A66F" w:rsidR="001B2C10" w:rsidRPr="00C64048" w:rsidRDefault="001B2C10" w:rsidP="001B2C10">
      <w:pPr>
        <w:pStyle w:val="ListParagraph"/>
        <w:tabs>
          <w:tab w:val="left" w:pos="567"/>
          <w:tab w:val="left" w:pos="1843"/>
        </w:tabs>
        <w:spacing w:before="0" w:line="360" w:lineRule="auto"/>
        <w:ind w:left="567" w:right="351"/>
        <w:jc w:val="both"/>
        <w:rPr>
          <w:rFonts w:ascii="Arial" w:hAnsi="Arial" w:cs="Arial"/>
        </w:rPr>
      </w:pPr>
      <w:r>
        <w:rPr>
          <w:rFonts w:ascii="Arial" w:hAnsi="Arial" w:cs="Arial"/>
        </w:rPr>
        <w:t xml:space="preserve">b. </w:t>
      </w:r>
      <w:r w:rsidRPr="00C64048">
        <w:rPr>
          <w:rFonts w:ascii="Arial" w:hAnsi="Arial" w:cs="Arial"/>
        </w:rPr>
        <w:t>The learner</w:t>
      </w:r>
      <w:r w:rsidR="00966BE4">
        <w:rPr>
          <w:rFonts w:ascii="Arial" w:hAnsi="Arial" w:cs="Arial"/>
        </w:rPr>
        <w:t>/</w:t>
      </w:r>
      <w:r w:rsidR="00966BE4" w:rsidRPr="00966BE4">
        <w:rPr>
          <w:rFonts w:ascii="Arial" w:hAnsi="Arial" w:cs="Arial"/>
          <w:lang w:val="en-US"/>
        </w:rPr>
        <w:t>/ākonga</w:t>
      </w:r>
      <w:r w:rsidRPr="00C64048">
        <w:rPr>
          <w:rFonts w:ascii="Arial" w:hAnsi="Arial" w:cs="Arial"/>
        </w:rPr>
        <w:t xml:space="preserve"> is then enrolled by the Academic Registry </w:t>
      </w:r>
      <w:r>
        <w:rPr>
          <w:rFonts w:ascii="Arial" w:hAnsi="Arial" w:cs="Arial"/>
        </w:rPr>
        <w:t>using</w:t>
      </w:r>
      <w:r w:rsidRPr="00C64048">
        <w:rPr>
          <w:rFonts w:ascii="Arial" w:hAnsi="Arial" w:cs="Arial"/>
        </w:rPr>
        <w:t xml:space="preserve"> the usual course fees and a credit will be issued for the amount of the discount along with a statement showing the total amount of fee still to be paid (if applicable). It is important for learner</w:t>
      </w:r>
      <w:r w:rsidR="00966BE4">
        <w:rPr>
          <w:rFonts w:ascii="Arial" w:hAnsi="Arial" w:cs="Arial"/>
        </w:rPr>
        <w:t>/</w:t>
      </w:r>
      <w:r w:rsidR="00966BE4" w:rsidRPr="00966BE4">
        <w:rPr>
          <w:rFonts w:ascii="Arial" w:hAnsi="Arial" w:cs="Arial"/>
          <w:lang w:val="en-US"/>
        </w:rPr>
        <w:t>ākonga</w:t>
      </w:r>
      <w:r w:rsidRPr="00C64048">
        <w:rPr>
          <w:rFonts w:ascii="Arial" w:hAnsi="Arial" w:cs="Arial"/>
        </w:rPr>
        <w:t xml:space="preserve"> StudyLink and Fees Free purposes that the invoice and credit are completed at the same</w:t>
      </w:r>
      <w:r w:rsidRPr="00C64048">
        <w:rPr>
          <w:rFonts w:ascii="Arial" w:hAnsi="Arial" w:cs="Arial"/>
          <w:spacing w:val="-10"/>
        </w:rPr>
        <w:t xml:space="preserve"> </w:t>
      </w:r>
      <w:r w:rsidRPr="00C64048">
        <w:rPr>
          <w:rFonts w:ascii="Arial" w:hAnsi="Arial" w:cs="Arial"/>
        </w:rPr>
        <w:t>time.</w:t>
      </w:r>
    </w:p>
    <w:p w14:paraId="015B6004" w14:textId="0F794285" w:rsidR="001B2C10" w:rsidRDefault="001B2C10" w:rsidP="001B2C10">
      <w:pPr>
        <w:tabs>
          <w:tab w:val="left" w:pos="1155"/>
        </w:tabs>
        <w:spacing w:line="360" w:lineRule="auto"/>
        <w:ind w:left="567" w:right="351"/>
        <w:jc w:val="both"/>
        <w:rPr>
          <w:rFonts w:ascii="Arial" w:hAnsi="Arial" w:cs="Arial"/>
        </w:rPr>
      </w:pPr>
      <w:r w:rsidRPr="00583D03">
        <w:rPr>
          <w:rFonts w:ascii="Arial" w:hAnsi="Arial" w:cs="Arial"/>
        </w:rPr>
        <w:t xml:space="preserve">5.4 Discounts on </w:t>
      </w:r>
      <w:r w:rsidR="00EF39EC">
        <w:rPr>
          <w:rFonts w:ascii="Arial" w:hAnsi="Arial" w:cs="Arial"/>
        </w:rPr>
        <w:t xml:space="preserve">internal </w:t>
      </w:r>
      <w:r w:rsidRPr="00583D03">
        <w:rPr>
          <w:rFonts w:ascii="Arial" w:hAnsi="Arial" w:cs="Arial"/>
        </w:rPr>
        <w:t xml:space="preserve">programmes of study/course(s) are available to staff members, Otago Polytechnic Limited Board members and registered Otago Polytechnic Limited Alumni.  </w:t>
      </w:r>
      <w:hyperlink r:id="rId14" w:anchor="filter" w:history="1">
        <w:r w:rsidRPr="00583D03">
          <w:rPr>
            <w:rStyle w:val="Hyperlink"/>
            <w:rFonts w:ascii="Arial" w:hAnsi="Arial" w:cs="Arial"/>
          </w:rPr>
          <w:t>Discounts on Internal Programmes/Courses</w:t>
        </w:r>
      </w:hyperlink>
      <w:r w:rsidRPr="00583D03">
        <w:rPr>
          <w:rFonts w:ascii="Arial" w:hAnsi="Arial" w:cs="Arial"/>
        </w:rPr>
        <w:t xml:space="preserve"> policy</w:t>
      </w:r>
      <w:r w:rsidRPr="00AE2EC2">
        <w:rPr>
          <w:rFonts w:ascii="Arial" w:hAnsi="Arial" w:cs="Arial"/>
        </w:rPr>
        <w:t xml:space="preserve"> </w:t>
      </w:r>
      <w:r w:rsidRPr="00C64048">
        <w:rPr>
          <w:rFonts w:ascii="Arial" w:hAnsi="Arial" w:cs="Arial"/>
        </w:rPr>
        <w:t>Note:</w:t>
      </w:r>
      <w:r w:rsidRPr="00C64048">
        <w:rPr>
          <w:rFonts w:ascii="Arial" w:hAnsi="Arial" w:cs="Arial"/>
          <w:spacing w:val="-7"/>
        </w:rPr>
        <w:t xml:space="preserve"> </w:t>
      </w:r>
      <w:r w:rsidRPr="00C64048">
        <w:rPr>
          <w:rFonts w:ascii="Arial" w:hAnsi="Arial" w:cs="Arial"/>
        </w:rPr>
        <w:t>learner</w:t>
      </w:r>
      <w:r w:rsidR="00966BE4" w:rsidRPr="00966BE4">
        <w:rPr>
          <w:rFonts w:ascii="Arial" w:hAnsi="Arial" w:cs="Arial"/>
          <w:lang w:val="en-US"/>
        </w:rPr>
        <w:t>/ākonga</w:t>
      </w:r>
      <w:r w:rsidRPr="00C64048">
        <w:rPr>
          <w:rFonts w:ascii="Arial" w:hAnsi="Arial" w:cs="Arial"/>
        </w:rPr>
        <w:t>,</w:t>
      </w:r>
      <w:r w:rsidRPr="00C64048">
        <w:rPr>
          <w:rFonts w:ascii="Arial" w:hAnsi="Arial" w:cs="Arial"/>
          <w:spacing w:val="-7"/>
        </w:rPr>
        <w:t xml:space="preserve"> </w:t>
      </w:r>
      <w:r>
        <w:rPr>
          <w:rFonts w:ascii="Arial" w:hAnsi="Arial" w:cs="Arial"/>
          <w:spacing w:val="-7"/>
        </w:rPr>
        <w:t xml:space="preserve">registered Otago Polytechnic Limited </w:t>
      </w:r>
      <w:r w:rsidRPr="00C64048">
        <w:rPr>
          <w:rFonts w:ascii="Arial" w:hAnsi="Arial" w:cs="Arial"/>
        </w:rPr>
        <w:t>alumni,</w:t>
      </w:r>
      <w:r w:rsidRPr="00C64048">
        <w:rPr>
          <w:rFonts w:ascii="Arial" w:hAnsi="Arial" w:cs="Arial"/>
          <w:spacing w:val="-7"/>
        </w:rPr>
        <w:t xml:space="preserve"> </w:t>
      </w:r>
      <w:r w:rsidRPr="00C64048">
        <w:rPr>
          <w:rFonts w:ascii="Arial" w:hAnsi="Arial" w:cs="Arial"/>
        </w:rPr>
        <w:t>staff,</w:t>
      </w:r>
      <w:r w:rsidRPr="00C64048">
        <w:rPr>
          <w:rFonts w:ascii="Arial" w:hAnsi="Arial" w:cs="Arial"/>
          <w:spacing w:val="-4"/>
        </w:rPr>
        <w:t xml:space="preserve"> </w:t>
      </w:r>
      <w:r w:rsidRPr="00C64048">
        <w:rPr>
          <w:rFonts w:ascii="Arial" w:hAnsi="Arial" w:cs="Arial"/>
        </w:rPr>
        <w:t>and</w:t>
      </w:r>
      <w:r w:rsidRPr="00C64048">
        <w:rPr>
          <w:rFonts w:ascii="Arial" w:hAnsi="Arial" w:cs="Arial"/>
          <w:spacing w:val="-7"/>
        </w:rPr>
        <w:t xml:space="preserve"> </w:t>
      </w:r>
      <w:r w:rsidRPr="00C64048">
        <w:rPr>
          <w:rFonts w:ascii="Arial" w:hAnsi="Arial" w:cs="Arial"/>
        </w:rPr>
        <w:t>Otago Polytechnic Limited Board</w:t>
      </w:r>
      <w:r w:rsidRPr="00C64048">
        <w:rPr>
          <w:rFonts w:ascii="Arial" w:hAnsi="Arial" w:cs="Arial"/>
          <w:spacing w:val="-5"/>
        </w:rPr>
        <w:t xml:space="preserve"> </w:t>
      </w:r>
      <w:r w:rsidRPr="00C64048">
        <w:rPr>
          <w:rFonts w:ascii="Arial" w:hAnsi="Arial" w:cs="Arial"/>
        </w:rPr>
        <w:t>member</w:t>
      </w:r>
      <w:r w:rsidRPr="00C64048">
        <w:rPr>
          <w:rFonts w:ascii="Arial" w:hAnsi="Arial" w:cs="Arial"/>
          <w:spacing w:val="-8"/>
        </w:rPr>
        <w:t xml:space="preserve"> </w:t>
      </w:r>
      <w:r w:rsidRPr="00C64048">
        <w:rPr>
          <w:rFonts w:ascii="Arial" w:hAnsi="Arial" w:cs="Arial"/>
        </w:rPr>
        <w:t>discounts</w:t>
      </w:r>
      <w:r w:rsidRPr="00C64048">
        <w:rPr>
          <w:rFonts w:ascii="Arial" w:hAnsi="Arial" w:cs="Arial"/>
          <w:spacing w:val="-6"/>
        </w:rPr>
        <w:t xml:space="preserve"> </w:t>
      </w:r>
      <w:r w:rsidRPr="00C64048">
        <w:rPr>
          <w:rFonts w:ascii="Arial" w:hAnsi="Arial" w:cs="Arial"/>
        </w:rPr>
        <w:t>cannot</w:t>
      </w:r>
      <w:r w:rsidRPr="00C64048">
        <w:rPr>
          <w:rFonts w:ascii="Arial" w:hAnsi="Arial" w:cs="Arial"/>
          <w:spacing w:val="-6"/>
        </w:rPr>
        <w:t xml:space="preserve"> </w:t>
      </w:r>
      <w:r w:rsidRPr="00C64048">
        <w:rPr>
          <w:rFonts w:ascii="Arial" w:hAnsi="Arial" w:cs="Arial"/>
        </w:rPr>
        <w:t>be</w:t>
      </w:r>
      <w:r w:rsidRPr="00C64048">
        <w:rPr>
          <w:rFonts w:ascii="Arial" w:hAnsi="Arial" w:cs="Arial"/>
          <w:spacing w:val="-7"/>
        </w:rPr>
        <w:t xml:space="preserve"> </w:t>
      </w:r>
      <w:r w:rsidRPr="00C64048">
        <w:rPr>
          <w:rFonts w:ascii="Arial" w:hAnsi="Arial" w:cs="Arial"/>
        </w:rPr>
        <w:t>used</w:t>
      </w:r>
      <w:r w:rsidRPr="00C64048">
        <w:rPr>
          <w:rFonts w:ascii="Arial" w:hAnsi="Arial" w:cs="Arial"/>
          <w:spacing w:val="-7"/>
        </w:rPr>
        <w:t xml:space="preserve"> </w:t>
      </w:r>
      <w:r w:rsidRPr="00C64048">
        <w:rPr>
          <w:rFonts w:ascii="Arial" w:hAnsi="Arial" w:cs="Arial"/>
        </w:rPr>
        <w:t>together</w:t>
      </w:r>
      <w:r w:rsidRPr="00C64048">
        <w:rPr>
          <w:rFonts w:ascii="Arial" w:hAnsi="Arial" w:cs="Arial"/>
          <w:spacing w:val="-7"/>
        </w:rPr>
        <w:t xml:space="preserve"> </w:t>
      </w:r>
      <w:r w:rsidRPr="00C64048">
        <w:rPr>
          <w:rFonts w:ascii="Arial" w:hAnsi="Arial" w:cs="Arial"/>
        </w:rPr>
        <w:t>for</w:t>
      </w:r>
      <w:r w:rsidRPr="00C64048">
        <w:rPr>
          <w:rFonts w:ascii="Arial" w:hAnsi="Arial" w:cs="Arial"/>
          <w:spacing w:val="-8"/>
        </w:rPr>
        <w:t xml:space="preserve"> </w:t>
      </w:r>
      <w:r w:rsidRPr="00C64048">
        <w:rPr>
          <w:rFonts w:ascii="Arial" w:hAnsi="Arial" w:cs="Arial"/>
        </w:rPr>
        <w:t>the</w:t>
      </w:r>
      <w:r w:rsidRPr="00C64048">
        <w:rPr>
          <w:rFonts w:ascii="Arial" w:hAnsi="Arial" w:cs="Arial"/>
          <w:spacing w:val="-10"/>
        </w:rPr>
        <w:t xml:space="preserve"> </w:t>
      </w:r>
      <w:r w:rsidRPr="00C64048">
        <w:rPr>
          <w:rFonts w:ascii="Arial" w:hAnsi="Arial" w:cs="Arial"/>
        </w:rPr>
        <w:t>same</w:t>
      </w:r>
      <w:r w:rsidRPr="00C64048">
        <w:rPr>
          <w:rFonts w:ascii="Arial" w:hAnsi="Arial" w:cs="Arial"/>
          <w:spacing w:val="-6"/>
        </w:rPr>
        <w:t xml:space="preserve"> </w:t>
      </w:r>
      <w:r w:rsidRPr="00C64048">
        <w:rPr>
          <w:rFonts w:ascii="Arial" w:hAnsi="Arial" w:cs="Arial"/>
        </w:rPr>
        <w:t>enrolment event.</w:t>
      </w:r>
    </w:p>
    <w:p w14:paraId="297F33D3" w14:textId="77777777" w:rsidR="001B2C10" w:rsidRPr="00C64048" w:rsidRDefault="001B2C10" w:rsidP="001B2C10">
      <w:pPr>
        <w:tabs>
          <w:tab w:val="left" w:pos="1155"/>
        </w:tabs>
        <w:spacing w:line="360" w:lineRule="auto"/>
        <w:ind w:left="567" w:right="351"/>
        <w:jc w:val="both"/>
        <w:rPr>
          <w:rFonts w:ascii="Arial" w:hAnsi="Arial" w:cs="Arial"/>
        </w:rPr>
      </w:pPr>
    </w:p>
    <w:p w14:paraId="0FF3EC3D" w14:textId="77777777" w:rsidR="001B2C10" w:rsidRPr="00C64048" w:rsidRDefault="001B2C10" w:rsidP="001B2C10">
      <w:pPr>
        <w:pStyle w:val="Heading1"/>
        <w:numPr>
          <w:ilvl w:val="0"/>
          <w:numId w:val="3"/>
        </w:numPr>
        <w:tabs>
          <w:tab w:val="num" w:pos="360"/>
          <w:tab w:val="left" w:pos="567"/>
        </w:tabs>
        <w:spacing w:line="360" w:lineRule="auto"/>
        <w:ind w:left="567" w:right="351" w:hanging="425"/>
        <w:jc w:val="both"/>
        <w:rPr>
          <w:rFonts w:ascii="Arial" w:hAnsi="Arial" w:cs="Arial"/>
          <w:b w:val="0"/>
          <w:bCs w:val="0"/>
          <w:sz w:val="22"/>
          <w:szCs w:val="22"/>
        </w:rPr>
      </w:pPr>
      <w:r w:rsidRPr="00C64048">
        <w:rPr>
          <w:rFonts w:ascii="Arial" w:hAnsi="Arial" w:cs="Arial"/>
          <w:b w:val="0"/>
          <w:bCs w:val="0"/>
          <w:sz w:val="22"/>
          <w:szCs w:val="22"/>
        </w:rPr>
        <w:t>Other non-standard cases:</w:t>
      </w:r>
    </w:p>
    <w:p w14:paraId="1BBAA330" w14:textId="77777777" w:rsidR="001B2C10" w:rsidRDefault="001B2C10" w:rsidP="001B2C10">
      <w:pPr>
        <w:tabs>
          <w:tab w:val="left" w:pos="1134"/>
        </w:tabs>
        <w:spacing w:line="360" w:lineRule="auto"/>
        <w:ind w:left="567" w:right="351"/>
        <w:jc w:val="both"/>
        <w:rPr>
          <w:rFonts w:ascii="Arial" w:hAnsi="Arial" w:cs="Arial"/>
        </w:rPr>
      </w:pPr>
      <w:r w:rsidRPr="00C64048">
        <w:rPr>
          <w:rFonts w:ascii="Arial" w:hAnsi="Arial" w:cs="Arial"/>
        </w:rPr>
        <w:t xml:space="preserve">6.1 Non-standard cases may arise (such as “assessment only” enrolments). In all such </w:t>
      </w:r>
      <w:r w:rsidRPr="003A6D4F">
        <w:rPr>
          <w:rFonts w:ascii="Arial" w:hAnsi="Arial" w:cs="Arial"/>
        </w:rPr>
        <w:t>cases, both the case itself and the relevant fees must be approved in writing by the Deputy Chief Executive: Corporate Services or delegate prior to</w:t>
      </w:r>
      <w:r w:rsidRPr="00C64048">
        <w:rPr>
          <w:rFonts w:ascii="Arial" w:hAnsi="Arial" w:cs="Arial"/>
          <w:spacing w:val="-2"/>
        </w:rPr>
        <w:t xml:space="preserve"> </w:t>
      </w:r>
      <w:r w:rsidRPr="00C64048">
        <w:rPr>
          <w:rFonts w:ascii="Arial" w:hAnsi="Arial" w:cs="Arial"/>
        </w:rPr>
        <w:t>enrolment.</w:t>
      </w:r>
    </w:p>
    <w:p w14:paraId="62131B0D" w14:textId="77777777" w:rsidR="001B2C10" w:rsidRPr="00C64048" w:rsidRDefault="001B2C10" w:rsidP="001B2C10">
      <w:pPr>
        <w:tabs>
          <w:tab w:val="left" w:pos="1134"/>
        </w:tabs>
        <w:spacing w:line="360" w:lineRule="auto"/>
        <w:ind w:left="567" w:right="351"/>
        <w:jc w:val="both"/>
        <w:rPr>
          <w:rFonts w:ascii="Arial" w:hAnsi="Arial" w:cs="Arial"/>
        </w:rPr>
      </w:pPr>
    </w:p>
    <w:p w14:paraId="1201A32C" w14:textId="77777777" w:rsidR="001B2C10" w:rsidRPr="00C64048" w:rsidRDefault="001B2C10" w:rsidP="001B2C10">
      <w:pPr>
        <w:pStyle w:val="Heading1"/>
        <w:numPr>
          <w:ilvl w:val="0"/>
          <w:numId w:val="3"/>
        </w:numPr>
        <w:tabs>
          <w:tab w:val="left" w:pos="0"/>
          <w:tab w:val="num" w:pos="360"/>
        </w:tabs>
        <w:spacing w:line="360" w:lineRule="auto"/>
        <w:ind w:left="567" w:right="351" w:hanging="425"/>
        <w:jc w:val="both"/>
        <w:rPr>
          <w:rFonts w:ascii="Arial" w:hAnsi="Arial" w:cs="Arial"/>
          <w:b w:val="0"/>
          <w:bCs w:val="0"/>
          <w:sz w:val="22"/>
          <w:szCs w:val="22"/>
        </w:rPr>
      </w:pPr>
      <w:r w:rsidRPr="00C64048">
        <w:rPr>
          <w:rFonts w:ascii="Arial" w:hAnsi="Arial" w:cs="Arial"/>
          <w:b w:val="0"/>
          <w:bCs w:val="0"/>
          <w:sz w:val="22"/>
          <w:szCs w:val="22"/>
        </w:rPr>
        <w:t>Payment of fees</w:t>
      </w:r>
      <w:r w:rsidRPr="00C64048">
        <w:rPr>
          <w:rFonts w:ascii="Arial" w:hAnsi="Arial" w:cs="Arial"/>
          <w:b w:val="0"/>
          <w:bCs w:val="0"/>
          <w:spacing w:val="-1"/>
          <w:sz w:val="22"/>
          <w:szCs w:val="22"/>
        </w:rPr>
        <w:t xml:space="preserve"> </w:t>
      </w:r>
      <w:r w:rsidRPr="00C64048">
        <w:rPr>
          <w:rFonts w:ascii="Arial" w:hAnsi="Arial" w:cs="Arial"/>
          <w:b w:val="0"/>
          <w:bCs w:val="0"/>
          <w:sz w:val="22"/>
          <w:szCs w:val="22"/>
        </w:rPr>
        <w:t>(Domestic)</w:t>
      </w:r>
    </w:p>
    <w:p w14:paraId="63DD77E5" w14:textId="77777777" w:rsidR="001B2C10" w:rsidRPr="00C64048" w:rsidRDefault="001B2C10" w:rsidP="001B2C10">
      <w:pPr>
        <w:tabs>
          <w:tab w:val="left" w:pos="1134"/>
        </w:tabs>
        <w:spacing w:line="360" w:lineRule="auto"/>
        <w:ind w:left="567" w:right="351"/>
        <w:jc w:val="both"/>
        <w:rPr>
          <w:rFonts w:ascii="Arial" w:hAnsi="Arial" w:cs="Arial"/>
        </w:rPr>
      </w:pPr>
      <w:r w:rsidRPr="00C64048">
        <w:rPr>
          <w:rFonts w:ascii="Arial" w:hAnsi="Arial" w:cs="Arial"/>
        </w:rPr>
        <w:t>7.1 All fees should, where possible, be paid within fourteen (14) days of the date of the invoice and no later than the programme of study/course start date, or an arrangement made for payment with t</w:t>
      </w:r>
      <w:r w:rsidRPr="003A6D4F">
        <w:rPr>
          <w:rFonts w:ascii="Arial" w:hAnsi="Arial" w:cs="Arial"/>
        </w:rPr>
        <w:t>he Direc</w:t>
      </w:r>
      <w:r w:rsidRPr="00C64048">
        <w:rPr>
          <w:rFonts w:ascii="Arial" w:hAnsi="Arial" w:cs="Arial"/>
        </w:rPr>
        <w:t>tor: Financ</w:t>
      </w:r>
      <w:r>
        <w:rPr>
          <w:rFonts w:ascii="Arial" w:hAnsi="Arial" w:cs="Arial"/>
        </w:rPr>
        <w:t>ial Services</w:t>
      </w:r>
    </w:p>
    <w:p w14:paraId="424D6CC6" w14:textId="01587ABD" w:rsidR="001B2C10" w:rsidRPr="00E91787" w:rsidRDefault="001B2C10" w:rsidP="001B2C10">
      <w:pPr>
        <w:tabs>
          <w:tab w:val="left" w:pos="567"/>
          <w:tab w:val="left" w:pos="1134"/>
        </w:tabs>
        <w:spacing w:line="360" w:lineRule="auto"/>
        <w:ind w:left="567" w:right="351"/>
        <w:jc w:val="both"/>
        <w:rPr>
          <w:rFonts w:ascii="Arial" w:hAnsi="Arial" w:cs="Arial"/>
          <w:b/>
        </w:rPr>
      </w:pPr>
      <w:r>
        <w:rPr>
          <w:rFonts w:ascii="Arial" w:hAnsi="Arial" w:cs="Arial"/>
        </w:rPr>
        <w:t xml:space="preserve">a. </w:t>
      </w:r>
      <w:r w:rsidRPr="00E91787">
        <w:rPr>
          <w:rFonts w:ascii="Arial" w:hAnsi="Arial" w:cs="Arial"/>
        </w:rPr>
        <w:t>By signing the enrolment form the learner</w:t>
      </w:r>
      <w:r w:rsidR="00966BE4" w:rsidRPr="00966BE4">
        <w:rPr>
          <w:rFonts w:ascii="Arial" w:hAnsi="Arial" w:cs="Arial"/>
          <w:lang w:val="en-US"/>
        </w:rPr>
        <w:t>/ākonga</w:t>
      </w:r>
      <w:r w:rsidRPr="00E91787">
        <w:rPr>
          <w:rFonts w:ascii="Arial" w:hAnsi="Arial" w:cs="Arial"/>
        </w:rPr>
        <w:t xml:space="preserve"> is agreeing to pay the applicable course fees of the programme of study/course(s) that they are enrolling into. </w:t>
      </w:r>
      <w:r w:rsidRPr="00E91787">
        <w:rPr>
          <w:rFonts w:ascii="Arial" w:hAnsi="Arial" w:cs="Arial"/>
          <w:bCs/>
          <w:u w:val="single"/>
        </w:rPr>
        <w:t>Learners</w:t>
      </w:r>
      <w:r w:rsidR="00966BE4" w:rsidRPr="00966BE4">
        <w:rPr>
          <w:rFonts w:ascii="Arial" w:hAnsi="Arial" w:cs="Arial"/>
          <w:lang w:val="en-US"/>
        </w:rPr>
        <w:t>/ākonga</w:t>
      </w:r>
      <w:r w:rsidRPr="00E91787">
        <w:rPr>
          <w:rFonts w:ascii="Arial" w:hAnsi="Arial" w:cs="Arial"/>
          <w:bCs/>
          <w:u w:val="single"/>
        </w:rPr>
        <w:t xml:space="preserve"> who have not paid their fees in full or </w:t>
      </w:r>
      <w:proofErr w:type="gramStart"/>
      <w:r w:rsidRPr="00E91787">
        <w:rPr>
          <w:rFonts w:ascii="Arial" w:hAnsi="Arial" w:cs="Arial"/>
          <w:bCs/>
          <w:u w:val="single"/>
        </w:rPr>
        <w:t>made an arrangement</w:t>
      </w:r>
      <w:proofErr w:type="gramEnd"/>
      <w:r w:rsidRPr="00E91787">
        <w:rPr>
          <w:rFonts w:ascii="Arial" w:hAnsi="Arial" w:cs="Arial"/>
          <w:bCs/>
          <w:u w:val="single"/>
        </w:rPr>
        <w:t xml:space="preserve"> by the due date cannot attend</w:t>
      </w:r>
      <w:r w:rsidRPr="00E91787">
        <w:rPr>
          <w:rFonts w:ascii="Arial" w:hAnsi="Arial" w:cs="Arial"/>
          <w:bCs/>
          <w:spacing w:val="-5"/>
          <w:u w:val="single"/>
        </w:rPr>
        <w:t xml:space="preserve"> </w:t>
      </w:r>
      <w:r w:rsidRPr="00E91787">
        <w:rPr>
          <w:rFonts w:ascii="Arial" w:hAnsi="Arial" w:cs="Arial"/>
          <w:bCs/>
          <w:u w:val="single"/>
        </w:rPr>
        <w:t>classes or access online resources</w:t>
      </w:r>
      <w:r w:rsidRPr="00E91787">
        <w:rPr>
          <w:rFonts w:ascii="Arial" w:hAnsi="Arial" w:cs="Arial"/>
          <w:b/>
          <w:u w:val="single"/>
        </w:rPr>
        <w:t>.</w:t>
      </w:r>
    </w:p>
    <w:p w14:paraId="2F52C6F1" w14:textId="77777777" w:rsidR="001B2C10" w:rsidRPr="00C64048" w:rsidRDefault="001B2C10" w:rsidP="001B2C10">
      <w:pPr>
        <w:tabs>
          <w:tab w:val="left" w:pos="567"/>
          <w:tab w:val="left" w:pos="1134"/>
        </w:tabs>
        <w:spacing w:line="360" w:lineRule="auto"/>
        <w:ind w:left="567" w:right="351"/>
        <w:jc w:val="both"/>
        <w:rPr>
          <w:rFonts w:ascii="Arial" w:hAnsi="Arial" w:cs="Arial"/>
        </w:rPr>
      </w:pPr>
      <w:r w:rsidRPr="00C64048">
        <w:rPr>
          <w:rFonts w:ascii="Arial" w:hAnsi="Arial" w:cs="Arial"/>
        </w:rPr>
        <w:t>It is the responsibility of the Head of College in consultation with t</w:t>
      </w:r>
      <w:r w:rsidRPr="003A6D4F">
        <w:rPr>
          <w:rFonts w:ascii="Arial" w:hAnsi="Arial" w:cs="Arial"/>
        </w:rPr>
        <w:t>he Director: Financial Services to assist in managing</w:t>
      </w:r>
      <w:r w:rsidRPr="003A6D4F">
        <w:rPr>
          <w:rFonts w:ascii="Arial" w:hAnsi="Arial" w:cs="Arial"/>
          <w:spacing w:val="-1"/>
        </w:rPr>
        <w:t xml:space="preserve"> </w:t>
      </w:r>
      <w:r w:rsidRPr="003A6D4F">
        <w:rPr>
          <w:rFonts w:ascii="Arial" w:hAnsi="Arial" w:cs="Arial"/>
        </w:rPr>
        <w:t>this.</w:t>
      </w:r>
    </w:p>
    <w:p w14:paraId="15A6CB51" w14:textId="6F8D6C1D" w:rsidR="001B2C10" w:rsidRPr="00C64048" w:rsidRDefault="001B2C10" w:rsidP="001B2C10">
      <w:pPr>
        <w:tabs>
          <w:tab w:val="left" w:pos="567"/>
        </w:tabs>
        <w:spacing w:line="360" w:lineRule="auto"/>
        <w:ind w:left="567" w:right="351"/>
        <w:jc w:val="both"/>
        <w:rPr>
          <w:rFonts w:ascii="Arial" w:hAnsi="Arial" w:cs="Arial"/>
        </w:rPr>
      </w:pPr>
      <w:r w:rsidRPr="00C64048">
        <w:rPr>
          <w:rFonts w:ascii="Arial" w:hAnsi="Arial" w:cs="Arial"/>
        </w:rPr>
        <w:t>7.2 P</w:t>
      </w:r>
      <w:r w:rsidRPr="00C64048">
        <w:rPr>
          <w:rFonts w:ascii="Arial" w:hAnsi="Arial" w:cs="Arial"/>
          <w:color w:val="333333"/>
        </w:rPr>
        <w:t>ayment methods include EFTPOS, cheque, credit card, internet banking or learner</w:t>
      </w:r>
      <w:r w:rsidR="00966BE4" w:rsidRPr="00966BE4">
        <w:rPr>
          <w:rFonts w:ascii="Arial" w:hAnsi="Arial" w:cs="Arial"/>
          <w:lang w:val="en-US"/>
        </w:rPr>
        <w:t>/ākonga</w:t>
      </w:r>
      <w:r w:rsidRPr="00C64048">
        <w:rPr>
          <w:rFonts w:ascii="Arial" w:hAnsi="Arial" w:cs="Arial"/>
          <w:color w:val="333333"/>
        </w:rPr>
        <w:t xml:space="preserve"> loan i.e., StudyLink or Fees Free. Cash will not be accepted at Otago Polytechnic L</w:t>
      </w:r>
      <w:r>
        <w:rPr>
          <w:rFonts w:ascii="Arial" w:hAnsi="Arial" w:cs="Arial"/>
          <w:color w:val="333333"/>
        </w:rPr>
        <w:t>i</w:t>
      </w:r>
      <w:r w:rsidRPr="00C64048">
        <w:rPr>
          <w:rFonts w:ascii="Arial" w:hAnsi="Arial" w:cs="Arial"/>
          <w:color w:val="333333"/>
        </w:rPr>
        <w:t>mited. Bank deposit slips are available at the Academic Registry for learners</w:t>
      </w:r>
      <w:r w:rsidR="00966BE4" w:rsidRPr="00966BE4">
        <w:rPr>
          <w:rFonts w:ascii="Arial" w:hAnsi="Arial" w:cs="Arial"/>
          <w:lang w:val="en-US"/>
        </w:rPr>
        <w:t>/ākonga</w:t>
      </w:r>
      <w:r w:rsidRPr="00C64048">
        <w:rPr>
          <w:rFonts w:ascii="Arial" w:hAnsi="Arial" w:cs="Arial"/>
          <w:color w:val="333333"/>
        </w:rPr>
        <w:t xml:space="preserve"> to take the money and the deposit slip to the Westpac Bank and pay their fees directly into the Otago Polytechnic Limited account, or learners</w:t>
      </w:r>
      <w:r w:rsidR="00966BE4" w:rsidRPr="00966BE4">
        <w:rPr>
          <w:rFonts w:ascii="Arial" w:hAnsi="Arial" w:cs="Arial"/>
          <w:lang w:val="en-US"/>
        </w:rPr>
        <w:t>/ākonga</w:t>
      </w:r>
      <w:r w:rsidRPr="00C64048">
        <w:rPr>
          <w:rFonts w:ascii="Arial" w:hAnsi="Arial" w:cs="Arial"/>
          <w:color w:val="333333"/>
        </w:rPr>
        <w:t xml:space="preserve"> can take the deposit slip to their bank for payment of their fees by transfer to Otago</w:t>
      </w:r>
      <w:r w:rsidRPr="00C64048">
        <w:rPr>
          <w:rFonts w:ascii="Arial" w:hAnsi="Arial" w:cs="Arial"/>
          <w:color w:val="333333"/>
          <w:spacing w:val="-11"/>
        </w:rPr>
        <w:t xml:space="preserve"> </w:t>
      </w:r>
      <w:r w:rsidRPr="00C64048">
        <w:rPr>
          <w:rFonts w:ascii="Arial" w:hAnsi="Arial" w:cs="Arial"/>
          <w:color w:val="333333"/>
        </w:rPr>
        <w:t>Polytechnic Limited.</w:t>
      </w:r>
    </w:p>
    <w:p w14:paraId="3AD2AC02" w14:textId="1F79914B"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7.3 Where a learner</w:t>
      </w:r>
      <w:r w:rsidR="00966BE4" w:rsidRPr="00966BE4">
        <w:rPr>
          <w:rFonts w:ascii="Arial" w:hAnsi="Arial" w:cs="Arial"/>
          <w:lang w:val="en-US"/>
        </w:rPr>
        <w:t>/ākonga</w:t>
      </w:r>
      <w:r w:rsidRPr="00C64048">
        <w:rPr>
          <w:rFonts w:ascii="Arial" w:hAnsi="Arial" w:cs="Arial"/>
        </w:rPr>
        <w:t xml:space="preserve"> arranges payment of their fees by instalment a fifty-dollar ($50) GST inclusive administration fee</w:t>
      </w:r>
      <w:r w:rsidRPr="00C64048">
        <w:rPr>
          <w:rFonts w:ascii="Arial" w:hAnsi="Arial" w:cs="Arial"/>
          <w:spacing w:val="-34"/>
        </w:rPr>
        <w:t xml:space="preserve"> </w:t>
      </w:r>
      <w:r w:rsidRPr="00C64048">
        <w:rPr>
          <w:rFonts w:ascii="Arial" w:hAnsi="Arial" w:cs="Arial"/>
        </w:rPr>
        <w:t>applies and will be included in the total amount</w:t>
      </w:r>
      <w:r w:rsidRPr="00C64048">
        <w:rPr>
          <w:rFonts w:ascii="Arial" w:hAnsi="Arial" w:cs="Arial"/>
          <w:spacing w:val="-2"/>
        </w:rPr>
        <w:t xml:space="preserve"> </w:t>
      </w:r>
      <w:r w:rsidRPr="00C64048">
        <w:rPr>
          <w:rFonts w:ascii="Arial" w:hAnsi="Arial" w:cs="Arial"/>
        </w:rPr>
        <w:t>owing.</w:t>
      </w:r>
    </w:p>
    <w:p w14:paraId="3F1D8A70" w14:textId="15C7AE5C"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7.4 Where</w:t>
      </w:r>
      <w:r w:rsidRPr="00C64048">
        <w:rPr>
          <w:rFonts w:ascii="Arial" w:hAnsi="Arial" w:cs="Arial"/>
          <w:spacing w:val="-6"/>
        </w:rPr>
        <w:t xml:space="preserve"> </w:t>
      </w:r>
      <w:r w:rsidRPr="00C64048">
        <w:rPr>
          <w:rFonts w:ascii="Arial" w:hAnsi="Arial" w:cs="Arial"/>
        </w:rPr>
        <w:t>fees</w:t>
      </w:r>
      <w:r w:rsidRPr="00C64048">
        <w:rPr>
          <w:rFonts w:ascii="Arial" w:hAnsi="Arial" w:cs="Arial"/>
          <w:spacing w:val="-2"/>
        </w:rPr>
        <w:t xml:space="preserve"> </w:t>
      </w:r>
      <w:r w:rsidRPr="00C64048">
        <w:rPr>
          <w:rFonts w:ascii="Arial" w:hAnsi="Arial" w:cs="Arial"/>
        </w:rPr>
        <w:t>are</w:t>
      </w:r>
      <w:r w:rsidRPr="00C64048">
        <w:rPr>
          <w:rFonts w:ascii="Arial" w:hAnsi="Arial" w:cs="Arial"/>
          <w:spacing w:val="-4"/>
        </w:rPr>
        <w:t xml:space="preserve"> </w:t>
      </w:r>
      <w:r w:rsidRPr="00C64048">
        <w:rPr>
          <w:rFonts w:ascii="Arial" w:hAnsi="Arial" w:cs="Arial"/>
        </w:rPr>
        <w:t>paid</w:t>
      </w:r>
      <w:r w:rsidRPr="00C64048">
        <w:rPr>
          <w:rFonts w:ascii="Arial" w:hAnsi="Arial" w:cs="Arial"/>
          <w:spacing w:val="-3"/>
        </w:rPr>
        <w:t xml:space="preserve"> </w:t>
      </w:r>
      <w:r w:rsidRPr="00C64048">
        <w:rPr>
          <w:rFonts w:ascii="Arial" w:hAnsi="Arial" w:cs="Arial"/>
        </w:rPr>
        <w:t>by</w:t>
      </w:r>
      <w:r w:rsidRPr="00C64048">
        <w:rPr>
          <w:rFonts w:ascii="Arial" w:hAnsi="Arial" w:cs="Arial"/>
          <w:spacing w:val="-5"/>
        </w:rPr>
        <w:t xml:space="preserve"> </w:t>
      </w:r>
      <w:r w:rsidRPr="00C64048">
        <w:rPr>
          <w:rFonts w:ascii="Arial" w:hAnsi="Arial" w:cs="Arial"/>
        </w:rPr>
        <w:t>credit</w:t>
      </w:r>
      <w:r w:rsidRPr="00C64048">
        <w:rPr>
          <w:rFonts w:ascii="Arial" w:hAnsi="Arial" w:cs="Arial"/>
          <w:spacing w:val="-3"/>
        </w:rPr>
        <w:t xml:space="preserve"> </w:t>
      </w:r>
      <w:r w:rsidRPr="00C64048">
        <w:rPr>
          <w:rFonts w:ascii="Arial" w:hAnsi="Arial" w:cs="Arial"/>
        </w:rPr>
        <w:t>card</w:t>
      </w:r>
      <w:r w:rsidRPr="00C64048">
        <w:rPr>
          <w:rFonts w:ascii="Arial" w:hAnsi="Arial" w:cs="Arial"/>
          <w:spacing w:val="-3"/>
        </w:rPr>
        <w:t xml:space="preserve"> </w:t>
      </w:r>
      <w:r w:rsidRPr="00C64048">
        <w:rPr>
          <w:rFonts w:ascii="Arial" w:hAnsi="Arial" w:cs="Arial"/>
        </w:rPr>
        <w:t>the</w:t>
      </w:r>
      <w:r w:rsidRPr="00C64048">
        <w:rPr>
          <w:rFonts w:ascii="Arial" w:hAnsi="Arial" w:cs="Arial"/>
          <w:spacing w:val="-4"/>
        </w:rPr>
        <w:t xml:space="preserve"> </w:t>
      </w:r>
      <w:r w:rsidRPr="00C64048">
        <w:rPr>
          <w:rFonts w:ascii="Arial" w:hAnsi="Arial" w:cs="Arial"/>
        </w:rPr>
        <w:t>service</w:t>
      </w:r>
      <w:r w:rsidRPr="00C64048">
        <w:rPr>
          <w:rFonts w:ascii="Arial" w:hAnsi="Arial" w:cs="Arial"/>
          <w:spacing w:val="-3"/>
        </w:rPr>
        <w:t xml:space="preserve"> </w:t>
      </w:r>
      <w:r w:rsidRPr="00C64048">
        <w:rPr>
          <w:rFonts w:ascii="Arial" w:hAnsi="Arial" w:cs="Arial"/>
        </w:rPr>
        <w:t>charge</w:t>
      </w:r>
      <w:r w:rsidRPr="00C64048">
        <w:rPr>
          <w:rFonts w:ascii="Arial" w:hAnsi="Arial" w:cs="Arial"/>
          <w:spacing w:val="-4"/>
        </w:rPr>
        <w:t xml:space="preserve"> </w:t>
      </w:r>
      <w:r w:rsidRPr="00C64048">
        <w:rPr>
          <w:rFonts w:ascii="Arial" w:hAnsi="Arial" w:cs="Arial"/>
        </w:rPr>
        <w:t>for</w:t>
      </w:r>
      <w:r w:rsidRPr="00C64048">
        <w:rPr>
          <w:rFonts w:ascii="Arial" w:hAnsi="Arial" w:cs="Arial"/>
          <w:spacing w:val="-4"/>
        </w:rPr>
        <w:t xml:space="preserve"> </w:t>
      </w:r>
      <w:r w:rsidRPr="00C64048">
        <w:rPr>
          <w:rFonts w:ascii="Arial" w:hAnsi="Arial" w:cs="Arial"/>
        </w:rPr>
        <w:t>the</w:t>
      </w:r>
      <w:r w:rsidRPr="00C64048">
        <w:rPr>
          <w:rFonts w:ascii="Arial" w:hAnsi="Arial" w:cs="Arial"/>
          <w:spacing w:val="-3"/>
        </w:rPr>
        <w:t xml:space="preserve"> </w:t>
      </w:r>
      <w:r w:rsidRPr="00C64048">
        <w:rPr>
          <w:rFonts w:ascii="Arial" w:hAnsi="Arial" w:cs="Arial"/>
        </w:rPr>
        <w:t>transaction</w:t>
      </w:r>
      <w:r w:rsidRPr="00C64048">
        <w:rPr>
          <w:rFonts w:ascii="Arial" w:hAnsi="Arial" w:cs="Arial"/>
          <w:spacing w:val="-4"/>
        </w:rPr>
        <w:t xml:space="preserve"> will </w:t>
      </w:r>
      <w:r w:rsidRPr="00C64048">
        <w:rPr>
          <w:rFonts w:ascii="Arial" w:hAnsi="Arial" w:cs="Arial"/>
        </w:rPr>
        <w:t>be</w:t>
      </w:r>
      <w:r w:rsidRPr="00C64048">
        <w:rPr>
          <w:rFonts w:ascii="Arial" w:hAnsi="Arial" w:cs="Arial"/>
          <w:spacing w:val="-4"/>
        </w:rPr>
        <w:t xml:space="preserve"> </w:t>
      </w:r>
      <w:r w:rsidRPr="00C64048">
        <w:rPr>
          <w:rFonts w:ascii="Arial" w:hAnsi="Arial" w:cs="Arial"/>
        </w:rPr>
        <w:t>added to</w:t>
      </w:r>
      <w:r w:rsidRPr="00C64048">
        <w:rPr>
          <w:rFonts w:ascii="Arial" w:hAnsi="Arial" w:cs="Arial"/>
          <w:spacing w:val="-4"/>
        </w:rPr>
        <w:t xml:space="preserve"> </w:t>
      </w:r>
      <w:r w:rsidRPr="00C64048">
        <w:rPr>
          <w:rFonts w:ascii="Arial" w:hAnsi="Arial" w:cs="Arial"/>
        </w:rPr>
        <w:t>the</w:t>
      </w:r>
      <w:r w:rsidRPr="00C64048">
        <w:rPr>
          <w:rFonts w:ascii="Arial" w:hAnsi="Arial" w:cs="Arial"/>
          <w:spacing w:val="-3"/>
        </w:rPr>
        <w:t xml:space="preserve"> </w:t>
      </w:r>
      <w:r w:rsidRPr="00C64048">
        <w:rPr>
          <w:rFonts w:ascii="Arial" w:hAnsi="Arial" w:cs="Arial"/>
        </w:rPr>
        <w:t>total</w:t>
      </w:r>
      <w:r w:rsidRPr="00C64048">
        <w:rPr>
          <w:rFonts w:ascii="Arial" w:hAnsi="Arial" w:cs="Arial"/>
          <w:spacing w:val="-2"/>
        </w:rPr>
        <w:t xml:space="preserve"> </w:t>
      </w:r>
      <w:r w:rsidRPr="00C64048">
        <w:rPr>
          <w:rFonts w:ascii="Arial" w:hAnsi="Arial" w:cs="Arial"/>
        </w:rPr>
        <w:t>cost</w:t>
      </w:r>
      <w:r w:rsidRPr="00C64048">
        <w:rPr>
          <w:rFonts w:ascii="Arial" w:hAnsi="Arial" w:cs="Arial"/>
          <w:spacing w:val="-4"/>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be paid by the</w:t>
      </w:r>
      <w:r w:rsidRPr="00C64048">
        <w:rPr>
          <w:rFonts w:ascii="Arial" w:hAnsi="Arial" w:cs="Arial"/>
          <w:spacing w:val="-3"/>
        </w:rPr>
        <w:t xml:space="preserve"> </w:t>
      </w:r>
      <w:r w:rsidRPr="00C64048">
        <w:rPr>
          <w:rFonts w:ascii="Arial" w:hAnsi="Arial" w:cs="Arial"/>
        </w:rPr>
        <w:t>learner</w:t>
      </w:r>
      <w:r w:rsidR="00966BE4" w:rsidRPr="00966BE4">
        <w:rPr>
          <w:rFonts w:ascii="Arial" w:hAnsi="Arial" w:cs="Arial"/>
          <w:lang w:val="en-US"/>
        </w:rPr>
        <w:t>/ākonga</w:t>
      </w:r>
      <w:r w:rsidRPr="00C64048">
        <w:rPr>
          <w:rFonts w:ascii="Arial" w:hAnsi="Arial" w:cs="Arial"/>
        </w:rPr>
        <w:t>.</w:t>
      </w:r>
    </w:p>
    <w:p w14:paraId="6B54CFFD" w14:textId="3DF4653A"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7.5 Failure</w:t>
      </w:r>
      <w:r w:rsidRPr="00C64048">
        <w:rPr>
          <w:rFonts w:ascii="Arial" w:hAnsi="Arial" w:cs="Arial"/>
          <w:spacing w:val="-11"/>
        </w:rPr>
        <w:t xml:space="preserve"> </w:t>
      </w:r>
      <w:r w:rsidRPr="00C64048">
        <w:rPr>
          <w:rFonts w:ascii="Arial" w:hAnsi="Arial" w:cs="Arial"/>
        </w:rPr>
        <w:t>to</w:t>
      </w:r>
      <w:r w:rsidRPr="00C64048">
        <w:rPr>
          <w:rFonts w:ascii="Arial" w:hAnsi="Arial" w:cs="Arial"/>
          <w:spacing w:val="-10"/>
        </w:rPr>
        <w:t xml:space="preserve"> </w:t>
      </w:r>
      <w:r w:rsidRPr="00C64048">
        <w:rPr>
          <w:rFonts w:ascii="Arial" w:hAnsi="Arial" w:cs="Arial"/>
        </w:rPr>
        <w:t>pay</w:t>
      </w:r>
      <w:r w:rsidRPr="00C64048">
        <w:rPr>
          <w:rFonts w:ascii="Arial" w:hAnsi="Arial" w:cs="Arial"/>
          <w:spacing w:val="-9"/>
        </w:rPr>
        <w:t xml:space="preserve"> </w:t>
      </w:r>
      <w:r w:rsidRPr="00C64048">
        <w:rPr>
          <w:rFonts w:ascii="Arial" w:hAnsi="Arial" w:cs="Arial"/>
        </w:rPr>
        <w:t>any</w:t>
      </w:r>
      <w:r w:rsidRPr="00C64048">
        <w:rPr>
          <w:rFonts w:ascii="Arial" w:hAnsi="Arial" w:cs="Arial"/>
          <w:spacing w:val="-12"/>
        </w:rPr>
        <w:t xml:space="preserve"> </w:t>
      </w:r>
      <w:r w:rsidRPr="00C64048">
        <w:rPr>
          <w:rFonts w:ascii="Arial" w:hAnsi="Arial" w:cs="Arial"/>
        </w:rPr>
        <w:t>invoice(s)</w:t>
      </w:r>
      <w:r w:rsidRPr="00C64048">
        <w:rPr>
          <w:rFonts w:ascii="Arial" w:hAnsi="Arial" w:cs="Arial"/>
          <w:spacing w:val="-8"/>
        </w:rPr>
        <w:t xml:space="preserve"> </w:t>
      </w:r>
      <w:r w:rsidRPr="00C64048">
        <w:rPr>
          <w:rFonts w:ascii="Arial" w:hAnsi="Arial" w:cs="Arial"/>
        </w:rPr>
        <w:t>by</w:t>
      </w:r>
      <w:r w:rsidRPr="00C64048">
        <w:rPr>
          <w:rFonts w:ascii="Arial" w:hAnsi="Arial" w:cs="Arial"/>
          <w:spacing w:val="-11"/>
        </w:rPr>
        <w:t xml:space="preserve"> </w:t>
      </w:r>
      <w:r w:rsidRPr="00C64048">
        <w:rPr>
          <w:rFonts w:ascii="Arial" w:hAnsi="Arial" w:cs="Arial"/>
        </w:rPr>
        <w:t>the</w:t>
      </w:r>
      <w:r w:rsidRPr="00C64048">
        <w:rPr>
          <w:rFonts w:ascii="Arial" w:hAnsi="Arial" w:cs="Arial"/>
          <w:spacing w:val="-9"/>
        </w:rPr>
        <w:t xml:space="preserve"> </w:t>
      </w:r>
      <w:r w:rsidRPr="00C64048">
        <w:rPr>
          <w:rFonts w:ascii="Arial" w:hAnsi="Arial" w:cs="Arial"/>
        </w:rPr>
        <w:t>due</w:t>
      </w:r>
      <w:r w:rsidRPr="00C64048">
        <w:rPr>
          <w:rFonts w:ascii="Arial" w:hAnsi="Arial" w:cs="Arial"/>
          <w:spacing w:val="-10"/>
        </w:rPr>
        <w:t xml:space="preserve"> </w:t>
      </w:r>
      <w:r w:rsidRPr="00C64048">
        <w:rPr>
          <w:rFonts w:ascii="Arial" w:hAnsi="Arial" w:cs="Arial"/>
        </w:rPr>
        <w:t>date</w:t>
      </w:r>
      <w:r w:rsidRPr="00C64048">
        <w:rPr>
          <w:rFonts w:ascii="Arial" w:hAnsi="Arial" w:cs="Arial"/>
          <w:spacing w:val="-8"/>
        </w:rPr>
        <w:t xml:space="preserve"> </w:t>
      </w:r>
      <w:r w:rsidRPr="00C64048">
        <w:rPr>
          <w:rFonts w:ascii="Arial" w:hAnsi="Arial" w:cs="Arial"/>
        </w:rPr>
        <w:t>will</w:t>
      </w:r>
      <w:r w:rsidRPr="00C64048">
        <w:rPr>
          <w:rFonts w:ascii="Arial" w:hAnsi="Arial" w:cs="Arial"/>
          <w:spacing w:val="-10"/>
        </w:rPr>
        <w:t xml:space="preserve"> </w:t>
      </w:r>
      <w:r w:rsidRPr="00C64048">
        <w:rPr>
          <w:rFonts w:ascii="Arial" w:hAnsi="Arial" w:cs="Arial"/>
        </w:rPr>
        <w:t>mean</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7"/>
        </w:rPr>
        <w:t xml:space="preserve"> </w:t>
      </w:r>
      <w:r w:rsidRPr="00C64048">
        <w:rPr>
          <w:rFonts w:ascii="Arial" w:hAnsi="Arial" w:cs="Arial"/>
        </w:rPr>
        <w:t>learner</w:t>
      </w:r>
      <w:r w:rsidR="00966BE4" w:rsidRPr="00966BE4">
        <w:rPr>
          <w:rFonts w:ascii="Arial" w:hAnsi="Arial" w:cs="Arial"/>
          <w:lang w:val="en-US"/>
        </w:rPr>
        <w:t>/ākonga</w:t>
      </w:r>
      <w:r w:rsidR="00966BE4" w:rsidRPr="00C64048">
        <w:rPr>
          <w:rFonts w:ascii="Arial" w:hAnsi="Arial" w:cs="Arial"/>
        </w:rPr>
        <w:t xml:space="preserve"> </w:t>
      </w:r>
      <w:r w:rsidRPr="00C64048">
        <w:rPr>
          <w:rFonts w:ascii="Arial" w:hAnsi="Arial" w:cs="Arial"/>
        </w:rPr>
        <w:t>is</w:t>
      </w:r>
      <w:r w:rsidRPr="00C64048">
        <w:rPr>
          <w:rFonts w:ascii="Arial" w:hAnsi="Arial" w:cs="Arial"/>
          <w:spacing w:val="-10"/>
        </w:rPr>
        <w:t xml:space="preserve"> </w:t>
      </w:r>
      <w:r w:rsidRPr="00C64048">
        <w:rPr>
          <w:rFonts w:ascii="Arial" w:hAnsi="Arial" w:cs="Arial"/>
        </w:rPr>
        <w:t>liable</w:t>
      </w:r>
      <w:r w:rsidRPr="00C64048">
        <w:rPr>
          <w:rFonts w:ascii="Arial" w:hAnsi="Arial" w:cs="Arial"/>
          <w:spacing w:val="-10"/>
        </w:rPr>
        <w:t xml:space="preserve"> </w:t>
      </w:r>
      <w:r w:rsidRPr="00C64048">
        <w:rPr>
          <w:rFonts w:ascii="Arial" w:hAnsi="Arial" w:cs="Arial"/>
        </w:rPr>
        <w:t>for</w:t>
      </w:r>
      <w:r w:rsidRPr="00C64048">
        <w:rPr>
          <w:rFonts w:ascii="Arial" w:hAnsi="Arial" w:cs="Arial"/>
          <w:spacing w:val="-11"/>
        </w:rPr>
        <w:t xml:space="preserve"> </w:t>
      </w:r>
      <w:r w:rsidRPr="00C64048">
        <w:rPr>
          <w:rFonts w:ascii="Arial" w:hAnsi="Arial" w:cs="Arial"/>
        </w:rPr>
        <w:t>all</w:t>
      </w:r>
      <w:r w:rsidRPr="00C64048">
        <w:rPr>
          <w:rFonts w:ascii="Arial" w:hAnsi="Arial" w:cs="Arial"/>
          <w:spacing w:val="-10"/>
        </w:rPr>
        <w:t xml:space="preserve"> </w:t>
      </w:r>
      <w:r w:rsidRPr="00C64048">
        <w:rPr>
          <w:rFonts w:ascii="Arial" w:hAnsi="Arial" w:cs="Arial"/>
        </w:rPr>
        <w:t>costs</w:t>
      </w:r>
      <w:r w:rsidRPr="00C64048">
        <w:rPr>
          <w:rFonts w:ascii="Arial" w:hAnsi="Arial" w:cs="Arial"/>
          <w:spacing w:val="-9"/>
        </w:rPr>
        <w:t xml:space="preserve"> </w:t>
      </w:r>
      <w:r w:rsidRPr="00C64048">
        <w:rPr>
          <w:rFonts w:ascii="Arial" w:hAnsi="Arial" w:cs="Arial"/>
        </w:rPr>
        <w:t>and</w:t>
      </w:r>
      <w:r w:rsidRPr="00C64048">
        <w:rPr>
          <w:rFonts w:ascii="Arial" w:hAnsi="Arial" w:cs="Arial"/>
          <w:spacing w:val="-10"/>
        </w:rPr>
        <w:t xml:space="preserve"> </w:t>
      </w:r>
      <w:r w:rsidRPr="00C64048">
        <w:rPr>
          <w:rFonts w:ascii="Arial" w:hAnsi="Arial" w:cs="Arial"/>
        </w:rPr>
        <w:t>expenses</w:t>
      </w:r>
      <w:r w:rsidRPr="00C64048">
        <w:rPr>
          <w:rFonts w:ascii="Arial" w:hAnsi="Arial" w:cs="Arial"/>
          <w:spacing w:val="-10"/>
        </w:rPr>
        <w:t xml:space="preserve"> </w:t>
      </w:r>
      <w:r w:rsidRPr="00C64048">
        <w:rPr>
          <w:rFonts w:ascii="Arial" w:hAnsi="Arial" w:cs="Arial"/>
        </w:rPr>
        <w:t>including legal costs, debt collection and agent fees which may be incurred in the recovery or attempted recovery of</w:t>
      </w:r>
      <w:r w:rsidRPr="00C64048">
        <w:rPr>
          <w:rFonts w:ascii="Arial" w:hAnsi="Arial" w:cs="Arial"/>
          <w:spacing w:val="-36"/>
        </w:rPr>
        <w:t xml:space="preserve"> </w:t>
      </w:r>
      <w:r w:rsidRPr="00C64048">
        <w:rPr>
          <w:rFonts w:ascii="Arial" w:hAnsi="Arial" w:cs="Arial"/>
        </w:rPr>
        <w:t>the overdue</w:t>
      </w:r>
      <w:r w:rsidRPr="00C64048">
        <w:rPr>
          <w:rFonts w:ascii="Arial" w:hAnsi="Arial" w:cs="Arial"/>
          <w:spacing w:val="-1"/>
        </w:rPr>
        <w:t xml:space="preserve"> </w:t>
      </w:r>
      <w:r w:rsidRPr="00C64048">
        <w:rPr>
          <w:rFonts w:ascii="Arial" w:hAnsi="Arial" w:cs="Arial"/>
        </w:rPr>
        <w:t>amount.</w:t>
      </w:r>
    </w:p>
    <w:p w14:paraId="2FBC0CEE" w14:textId="1468DA82" w:rsidR="001B2C10" w:rsidRPr="00C64048" w:rsidRDefault="001B2C10" w:rsidP="001B2C10">
      <w:pPr>
        <w:pStyle w:val="ListParagraph"/>
        <w:tabs>
          <w:tab w:val="left" w:pos="1155"/>
        </w:tabs>
        <w:spacing w:before="0" w:line="360" w:lineRule="auto"/>
        <w:ind w:left="567" w:right="351" w:firstLine="0"/>
        <w:jc w:val="both"/>
        <w:rPr>
          <w:rFonts w:ascii="Arial" w:hAnsi="Arial" w:cs="Arial"/>
        </w:rPr>
      </w:pPr>
      <w:r w:rsidRPr="00C64048">
        <w:rPr>
          <w:rFonts w:ascii="Arial" w:hAnsi="Arial" w:cs="Arial"/>
        </w:rPr>
        <w:t xml:space="preserve">7.6 </w:t>
      </w:r>
      <w:r w:rsidRPr="4B519192">
        <w:rPr>
          <w:rFonts w:ascii="Arial" w:hAnsi="Arial" w:cs="Arial"/>
        </w:rPr>
        <w:t xml:space="preserve">The </w:t>
      </w:r>
      <w:r w:rsidRPr="00C64048">
        <w:rPr>
          <w:rFonts w:ascii="Arial" w:hAnsi="Arial" w:cs="Arial"/>
        </w:rPr>
        <w:t>Academic Transcript for a learner</w:t>
      </w:r>
      <w:r w:rsidR="00966BE4" w:rsidRPr="00966BE4">
        <w:rPr>
          <w:rFonts w:ascii="Arial" w:hAnsi="Arial" w:cs="Arial"/>
          <w:lang w:val="en-US"/>
        </w:rPr>
        <w:t>/ākonga</w:t>
      </w:r>
      <w:r w:rsidRPr="00C64048">
        <w:rPr>
          <w:rFonts w:ascii="Arial" w:hAnsi="Arial" w:cs="Arial"/>
        </w:rPr>
        <w:t xml:space="preserve"> will be withheld for any programme of study</w:t>
      </w:r>
      <w:r>
        <w:rPr>
          <w:rFonts w:ascii="Arial" w:hAnsi="Arial" w:cs="Arial"/>
        </w:rPr>
        <w:t>/</w:t>
      </w:r>
      <w:r w:rsidRPr="00C64048">
        <w:rPr>
          <w:rFonts w:ascii="Arial" w:hAnsi="Arial" w:cs="Arial"/>
        </w:rPr>
        <w:t>course(s) where fees or any other debt remains unpaid. Learners</w:t>
      </w:r>
      <w:r w:rsidR="00966BE4" w:rsidRPr="00966BE4">
        <w:rPr>
          <w:rFonts w:ascii="Arial" w:hAnsi="Arial" w:cs="Arial"/>
          <w:lang w:val="en-US"/>
        </w:rPr>
        <w:t>/ākonga</w:t>
      </w:r>
      <w:r w:rsidRPr="00C64048">
        <w:rPr>
          <w:rFonts w:ascii="Arial" w:hAnsi="Arial" w:cs="Arial"/>
        </w:rPr>
        <w:t xml:space="preserve"> will be prevented from graduating or receiving their awards until the debt has been cleared or a payment plan agreed with the </w:t>
      </w:r>
      <w:r>
        <w:rPr>
          <w:rFonts w:ascii="Arial" w:hAnsi="Arial" w:cs="Arial"/>
        </w:rPr>
        <w:t>Director: Financial Services.</w:t>
      </w:r>
    </w:p>
    <w:p w14:paraId="5C48CF37" w14:textId="1593619B" w:rsidR="001B2C10" w:rsidRPr="00C64048" w:rsidRDefault="001B2C10" w:rsidP="001B2C10">
      <w:pPr>
        <w:pStyle w:val="ListParagraph"/>
        <w:tabs>
          <w:tab w:val="left" w:pos="1155"/>
        </w:tabs>
        <w:spacing w:before="0" w:line="360" w:lineRule="auto"/>
        <w:ind w:left="567" w:right="351" w:firstLine="0"/>
        <w:jc w:val="both"/>
        <w:rPr>
          <w:rFonts w:ascii="Arial" w:hAnsi="Arial" w:cs="Arial"/>
        </w:rPr>
      </w:pPr>
      <w:r w:rsidRPr="00C64048">
        <w:rPr>
          <w:rFonts w:ascii="Arial" w:hAnsi="Arial" w:cs="Arial"/>
        </w:rPr>
        <w:t>7.7 Learners</w:t>
      </w:r>
      <w:r w:rsidR="00966BE4" w:rsidRPr="00966BE4">
        <w:rPr>
          <w:rFonts w:ascii="Arial" w:hAnsi="Arial" w:cs="Arial"/>
          <w:lang w:val="en-US"/>
        </w:rPr>
        <w:t>/ākonga</w:t>
      </w:r>
      <w:r w:rsidRPr="00C64048">
        <w:rPr>
          <w:rFonts w:ascii="Arial" w:hAnsi="Arial" w:cs="Arial"/>
        </w:rPr>
        <w:t xml:space="preserve"> with any debt will only be able to enrol in further programmes of study/course/s with prior approval of the </w:t>
      </w:r>
      <w:r w:rsidRPr="009869C5">
        <w:rPr>
          <w:rFonts w:ascii="Arial" w:hAnsi="Arial" w:cs="Arial"/>
        </w:rPr>
        <w:t>Deputy Chief Executive</w:t>
      </w:r>
      <w:r>
        <w:rPr>
          <w:rFonts w:ascii="Arial" w:hAnsi="Arial" w:cs="Arial"/>
        </w:rPr>
        <w:t>:</w:t>
      </w:r>
      <w:r w:rsidRPr="009869C5">
        <w:rPr>
          <w:rFonts w:ascii="Arial" w:hAnsi="Arial" w:cs="Arial"/>
        </w:rPr>
        <w:t xml:space="preserve"> Corporate Services or</w:t>
      </w:r>
      <w:r w:rsidRPr="00C64048">
        <w:rPr>
          <w:rFonts w:ascii="Arial" w:hAnsi="Arial" w:cs="Arial"/>
          <w:spacing w:val="1"/>
        </w:rPr>
        <w:t xml:space="preserve"> </w:t>
      </w:r>
      <w:r w:rsidRPr="00C64048">
        <w:rPr>
          <w:rFonts w:ascii="Arial" w:hAnsi="Arial" w:cs="Arial"/>
        </w:rPr>
        <w:t>delegate.</w:t>
      </w:r>
    </w:p>
    <w:p w14:paraId="70425921" w14:textId="6A8954E3" w:rsidR="001B2C10" w:rsidRDefault="001B2C10" w:rsidP="001B2C10">
      <w:pPr>
        <w:pStyle w:val="CommentText"/>
        <w:spacing w:line="360" w:lineRule="auto"/>
        <w:ind w:left="567"/>
        <w:rPr>
          <w:rFonts w:ascii="Arial" w:hAnsi="Arial" w:cs="Arial"/>
          <w:sz w:val="22"/>
          <w:szCs w:val="22"/>
        </w:rPr>
      </w:pPr>
      <w:r w:rsidRPr="00CE37A3">
        <w:rPr>
          <w:rFonts w:ascii="Arial" w:hAnsi="Arial" w:cs="Arial"/>
          <w:sz w:val="22"/>
          <w:szCs w:val="22"/>
        </w:rPr>
        <w:t>7.8 Unless all learner</w:t>
      </w:r>
      <w:r w:rsidR="00966BE4" w:rsidRPr="00966BE4">
        <w:rPr>
          <w:rFonts w:ascii="Arial" w:hAnsi="Arial" w:cs="Arial"/>
          <w:lang w:val="en-US"/>
        </w:rPr>
        <w:t>/ākonga</w:t>
      </w:r>
      <w:r w:rsidRPr="00CE37A3">
        <w:rPr>
          <w:rFonts w:ascii="Arial" w:hAnsi="Arial" w:cs="Arial"/>
          <w:sz w:val="22"/>
          <w:szCs w:val="22"/>
        </w:rPr>
        <w:t xml:space="preserve"> fees have been paid or a loan verification of study request has been received from StudyL</w:t>
      </w:r>
      <w:r>
        <w:rPr>
          <w:rFonts w:ascii="Arial" w:hAnsi="Arial" w:cs="Arial"/>
          <w:sz w:val="22"/>
          <w:szCs w:val="22"/>
        </w:rPr>
        <w:t>i</w:t>
      </w:r>
      <w:r w:rsidRPr="00CE37A3">
        <w:rPr>
          <w:rFonts w:ascii="Arial" w:hAnsi="Arial" w:cs="Arial"/>
          <w:sz w:val="22"/>
          <w:szCs w:val="22"/>
        </w:rPr>
        <w:t>nk an</w:t>
      </w:r>
      <w:r>
        <w:rPr>
          <w:rFonts w:ascii="Arial" w:hAnsi="Arial" w:cs="Arial"/>
          <w:sz w:val="22"/>
          <w:szCs w:val="22"/>
        </w:rPr>
        <w:t>d</w:t>
      </w:r>
      <w:r w:rsidRPr="00CE37A3">
        <w:rPr>
          <w:rFonts w:ascii="Arial" w:hAnsi="Arial" w:cs="Arial"/>
          <w:sz w:val="22"/>
          <w:szCs w:val="22"/>
        </w:rPr>
        <w:t xml:space="preserve"> approved</w:t>
      </w:r>
      <w:r>
        <w:rPr>
          <w:rFonts w:ascii="Arial" w:hAnsi="Arial" w:cs="Arial"/>
          <w:sz w:val="22"/>
          <w:szCs w:val="22"/>
        </w:rPr>
        <w:t xml:space="preserve">, </w:t>
      </w:r>
      <w:r w:rsidRPr="00CE37A3">
        <w:rPr>
          <w:rFonts w:ascii="Arial" w:hAnsi="Arial" w:cs="Arial"/>
          <w:sz w:val="22"/>
          <w:szCs w:val="22"/>
        </w:rPr>
        <w:t>StudyL</w:t>
      </w:r>
      <w:r>
        <w:rPr>
          <w:rFonts w:ascii="Arial" w:hAnsi="Arial" w:cs="Arial"/>
          <w:sz w:val="22"/>
          <w:szCs w:val="22"/>
        </w:rPr>
        <w:t>i</w:t>
      </w:r>
      <w:r w:rsidRPr="00CE37A3">
        <w:rPr>
          <w:rFonts w:ascii="Arial" w:hAnsi="Arial" w:cs="Arial"/>
          <w:sz w:val="22"/>
          <w:szCs w:val="22"/>
        </w:rPr>
        <w:t>nk learner</w:t>
      </w:r>
      <w:r w:rsidR="00966BE4" w:rsidRPr="00966BE4">
        <w:rPr>
          <w:rFonts w:ascii="Arial" w:hAnsi="Arial" w:cs="Arial"/>
          <w:lang w:val="en-US"/>
        </w:rPr>
        <w:t>/ākonga</w:t>
      </w:r>
      <w:r w:rsidRPr="00CE37A3">
        <w:rPr>
          <w:rFonts w:ascii="Arial" w:hAnsi="Arial" w:cs="Arial"/>
          <w:sz w:val="22"/>
          <w:szCs w:val="22"/>
        </w:rPr>
        <w:t xml:space="preserve"> allowance verification of study will not be returned.</w:t>
      </w:r>
    </w:p>
    <w:p w14:paraId="3C623343" w14:textId="77777777" w:rsidR="001B2C10" w:rsidRPr="00CE37A3" w:rsidRDefault="001B2C10" w:rsidP="001B2C10">
      <w:pPr>
        <w:pStyle w:val="CommentText"/>
        <w:spacing w:line="360" w:lineRule="auto"/>
        <w:ind w:left="709"/>
        <w:rPr>
          <w:rFonts w:ascii="Arial" w:hAnsi="Arial" w:cs="Arial"/>
          <w:sz w:val="22"/>
          <w:szCs w:val="22"/>
        </w:rPr>
      </w:pPr>
    </w:p>
    <w:p w14:paraId="1E5556F3" w14:textId="318A818D" w:rsidR="001B2C10" w:rsidRPr="00D97193" w:rsidRDefault="001B2C10" w:rsidP="001B2C10">
      <w:pPr>
        <w:pStyle w:val="ListParagraph"/>
        <w:tabs>
          <w:tab w:val="left" w:pos="1155"/>
        </w:tabs>
        <w:spacing w:before="0" w:line="360" w:lineRule="auto"/>
        <w:ind w:left="284" w:right="351" w:firstLine="0"/>
        <w:jc w:val="both"/>
        <w:rPr>
          <w:rFonts w:ascii="Arial" w:hAnsi="Arial" w:cs="Arial"/>
        </w:rPr>
      </w:pPr>
      <w:r>
        <w:rPr>
          <w:rFonts w:ascii="Arial" w:hAnsi="Arial" w:cs="Arial"/>
          <w:b/>
        </w:rPr>
        <w:t xml:space="preserve">8. </w:t>
      </w:r>
      <w:r w:rsidRPr="00CE7234">
        <w:rPr>
          <w:rFonts w:ascii="Arial" w:hAnsi="Arial" w:cs="Arial"/>
          <w:bCs/>
        </w:rPr>
        <w:t xml:space="preserve">Student Services and Student Health Levies </w:t>
      </w:r>
      <w:r w:rsidRPr="00D97193">
        <w:rPr>
          <w:rFonts w:ascii="Arial" w:hAnsi="Arial" w:cs="Arial"/>
        </w:rPr>
        <w:t>are chargeable as an annual fee. The charge applies whenever a learner</w:t>
      </w:r>
      <w:r w:rsidR="00966BE4" w:rsidRPr="00966BE4">
        <w:rPr>
          <w:rFonts w:ascii="Arial" w:hAnsi="Arial" w:cs="Arial"/>
          <w:lang w:val="en-US"/>
        </w:rPr>
        <w:t>/ākonga</w:t>
      </w:r>
      <w:r w:rsidRPr="00D97193">
        <w:rPr>
          <w:rFonts w:ascii="Arial" w:hAnsi="Arial" w:cs="Arial"/>
        </w:rPr>
        <w:t xml:space="preserve"> enrols in a</w:t>
      </w:r>
      <w:r w:rsidRPr="00962866">
        <w:rPr>
          <w:rFonts w:ascii="Arial" w:hAnsi="Arial" w:cs="Arial"/>
        </w:rPr>
        <w:t xml:space="preserve"> programme of study/course(s) of greater than twenty (20)</w:t>
      </w:r>
      <w:r w:rsidRPr="00D97193">
        <w:rPr>
          <w:rFonts w:ascii="Arial" w:hAnsi="Arial" w:cs="Arial"/>
        </w:rPr>
        <w:t xml:space="preserve"> credits at any given</w:t>
      </w:r>
      <w:r w:rsidRPr="00D97193">
        <w:rPr>
          <w:rFonts w:ascii="Arial" w:hAnsi="Arial" w:cs="Arial"/>
          <w:spacing w:val="-5"/>
        </w:rPr>
        <w:t xml:space="preserve"> </w:t>
      </w:r>
      <w:r w:rsidRPr="00D97193">
        <w:rPr>
          <w:rFonts w:ascii="Arial" w:hAnsi="Arial" w:cs="Arial"/>
        </w:rPr>
        <w:t>time.</w:t>
      </w:r>
    </w:p>
    <w:p w14:paraId="4AF5784D" w14:textId="64F3CE85" w:rsidR="001B2C10" w:rsidRPr="00C64048" w:rsidRDefault="001B2C10" w:rsidP="001B2C10">
      <w:pPr>
        <w:pStyle w:val="ListParagraph"/>
        <w:tabs>
          <w:tab w:val="left" w:pos="851"/>
        </w:tabs>
        <w:spacing w:before="0" w:line="360" w:lineRule="auto"/>
        <w:ind w:left="709" w:right="351" w:firstLine="0"/>
        <w:jc w:val="both"/>
        <w:rPr>
          <w:rFonts w:ascii="Arial" w:hAnsi="Arial" w:cs="Arial"/>
        </w:rPr>
      </w:pPr>
      <w:r>
        <w:rPr>
          <w:rFonts w:ascii="Arial" w:hAnsi="Arial" w:cs="Arial"/>
        </w:rPr>
        <w:t xml:space="preserve">8.1 </w:t>
      </w:r>
      <w:r w:rsidRPr="00C64048">
        <w:rPr>
          <w:rFonts w:ascii="Arial" w:hAnsi="Arial" w:cs="Arial"/>
        </w:rPr>
        <w:t>Application of the levies is therefore considered for each enrolment event and not aggregated over the year and exempted/reduced on certain circumstances (Refer to Clause 1</w:t>
      </w:r>
      <w:r>
        <w:rPr>
          <w:rFonts w:ascii="Arial" w:hAnsi="Arial" w:cs="Arial"/>
        </w:rPr>
        <w:t>9</w:t>
      </w:r>
      <w:r w:rsidRPr="00C64048">
        <w:rPr>
          <w:rFonts w:ascii="Arial" w:hAnsi="Arial" w:cs="Arial"/>
        </w:rPr>
        <w:t>. Schedule of Nil Fee Programmes). For example, where part-time learners</w:t>
      </w:r>
      <w:r w:rsidR="00966BE4" w:rsidRPr="00966BE4">
        <w:rPr>
          <w:rFonts w:ascii="Arial" w:hAnsi="Arial" w:cs="Arial"/>
          <w:lang w:val="en-US"/>
        </w:rPr>
        <w:t>/ākonga</w:t>
      </w:r>
      <w:r w:rsidRPr="00C64048">
        <w:rPr>
          <w:rFonts w:ascii="Arial" w:hAnsi="Arial" w:cs="Arial"/>
        </w:rPr>
        <w:t xml:space="preserve"> enrol in individual courses of twenty (20) or fewer credits each at different times throughout the year, although collectively the enrolments may exceed the threshold, the levies will not apply. These learners</w:t>
      </w:r>
      <w:r w:rsidR="00966BE4" w:rsidRPr="00966BE4">
        <w:rPr>
          <w:rFonts w:ascii="Arial" w:hAnsi="Arial" w:cs="Arial"/>
          <w:lang w:val="en-US"/>
        </w:rPr>
        <w:t>/ākonga</w:t>
      </w:r>
      <w:r w:rsidRPr="00C64048">
        <w:rPr>
          <w:rFonts w:ascii="Arial" w:hAnsi="Arial" w:cs="Arial"/>
        </w:rPr>
        <w:t xml:space="preserve"> can access Student Health and Counselling on a fee</w:t>
      </w:r>
      <w:r w:rsidR="00B20FBB">
        <w:rPr>
          <w:rFonts w:ascii="Arial" w:hAnsi="Arial" w:cs="Arial"/>
        </w:rPr>
        <w:t>-f</w:t>
      </w:r>
      <w:r w:rsidRPr="00C64048">
        <w:rPr>
          <w:rFonts w:ascii="Arial" w:hAnsi="Arial" w:cs="Arial"/>
        </w:rPr>
        <w:t>or</w:t>
      </w:r>
      <w:r w:rsidR="00B20FBB">
        <w:rPr>
          <w:rFonts w:ascii="Arial" w:hAnsi="Arial" w:cs="Arial"/>
        </w:rPr>
        <w:t>-s</w:t>
      </w:r>
      <w:r w:rsidRPr="00C64048">
        <w:rPr>
          <w:rFonts w:ascii="Arial" w:hAnsi="Arial" w:cs="Arial"/>
        </w:rPr>
        <w:t>ervice</w:t>
      </w:r>
      <w:r w:rsidRPr="00C64048">
        <w:rPr>
          <w:rFonts w:ascii="Arial" w:hAnsi="Arial" w:cs="Arial"/>
          <w:spacing w:val="-10"/>
        </w:rPr>
        <w:t xml:space="preserve"> </w:t>
      </w:r>
      <w:r w:rsidRPr="00C64048">
        <w:rPr>
          <w:rFonts w:ascii="Arial" w:hAnsi="Arial" w:cs="Arial"/>
        </w:rPr>
        <w:t>basis.</w:t>
      </w:r>
    </w:p>
    <w:p w14:paraId="4614FB83" w14:textId="68413B33" w:rsidR="001B2C10" w:rsidRPr="00544BA2" w:rsidRDefault="001B2C10" w:rsidP="001B2C10">
      <w:pPr>
        <w:pStyle w:val="ListParagraph"/>
        <w:numPr>
          <w:ilvl w:val="1"/>
          <w:numId w:val="5"/>
        </w:numPr>
        <w:tabs>
          <w:tab w:val="left" w:pos="851"/>
        </w:tabs>
        <w:spacing w:line="360" w:lineRule="auto"/>
        <w:ind w:left="709" w:right="351" w:firstLine="0"/>
        <w:jc w:val="both"/>
        <w:rPr>
          <w:rFonts w:ascii="Arial" w:hAnsi="Arial" w:cs="Arial"/>
        </w:rPr>
      </w:pPr>
      <w:r w:rsidRPr="00544BA2">
        <w:rPr>
          <w:rFonts w:ascii="Arial" w:hAnsi="Arial" w:cs="Arial"/>
        </w:rPr>
        <w:t>Application of Student Services levies will be determined by the delivery mode the learner</w:t>
      </w:r>
      <w:r w:rsidR="00966BE4" w:rsidRPr="00966BE4">
        <w:rPr>
          <w:rFonts w:ascii="Arial" w:hAnsi="Arial" w:cs="Arial"/>
          <w:lang w:val="en-US"/>
        </w:rPr>
        <w:t>/ākonga</w:t>
      </w:r>
      <w:r w:rsidRPr="00544BA2">
        <w:rPr>
          <w:rFonts w:ascii="Arial" w:hAnsi="Arial" w:cs="Arial"/>
        </w:rPr>
        <w:t xml:space="preserve"> is enrolled in for the programme of study/course(s) each year.  The full Student Services Levy will apply to all on-campus learners</w:t>
      </w:r>
      <w:r w:rsidR="00966BE4" w:rsidRPr="00966BE4">
        <w:rPr>
          <w:rFonts w:ascii="Arial" w:hAnsi="Arial" w:cs="Arial"/>
          <w:lang w:val="en-US"/>
        </w:rPr>
        <w:t>/ākonga</w:t>
      </w:r>
      <w:r w:rsidRPr="00544BA2">
        <w:rPr>
          <w:rFonts w:ascii="Arial" w:hAnsi="Arial" w:cs="Arial"/>
        </w:rPr>
        <w:t>, while the lesser fee will apply to online/distance learners</w:t>
      </w:r>
      <w:r w:rsidR="00966BE4" w:rsidRPr="00966BE4">
        <w:rPr>
          <w:rFonts w:ascii="Arial" w:hAnsi="Arial" w:cs="Arial"/>
          <w:lang w:val="en-US"/>
        </w:rPr>
        <w:t>/ākonga</w:t>
      </w:r>
      <w:r w:rsidRPr="00544BA2">
        <w:rPr>
          <w:rFonts w:ascii="Arial" w:hAnsi="Arial" w:cs="Arial"/>
        </w:rPr>
        <w:t>.</w:t>
      </w:r>
    </w:p>
    <w:p w14:paraId="2E01ACC1" w14:textId="77777777" w:rsidR="001B2C10" w:rsidRPr="00C64048" w:rsidRDefault="001B2C10" w:rsidP="001B2C10">
      <w:pPr>
        <w:spacing w:line="360" w:lineRule="auto"/>
        <w:ind w:right="351"/>
        <w:rPr>
          <w:rFonts w:ascii="Arial" w:hAnsi="Arial" w:cs="Arial"/>
        </w:rPr>
      </w:pPr>
    </w:p>
    <w:p w14:paraId="114D2BA0" w14:textId="29890246" w:rsidR="001B2C10" w:rsidRPr="00966BE4" w:rsidRDefault="001B2C10" w:rsidP="001B2C10">
      <w:pPr>
        <w:pStyle w:val="Heading1"/>
        <w:spacing w:line="360" w:lineRule="auto"/>
        <w:ind w:left="142" w:right="351"/>
        <w:rPr>
          <w:rFonts w:ascii="Arial" w:hAnsi="Arial" w:cs="Arial"/>
          <w:b w:val="0"/>
          <w:bCs w:val="0"/>
          <w:color w:val="4472C4" w:themeColor="accent1"/>
          <w:sz w:val="22"/>
          <w:szCs w:val="22"/>
        </w:rPr>
      </w:pPr>
      <w:r w:rsidRPr="00966BE4">
        <w:rPr>
          <w:rFonts w:ascii="Arial" w:hAnsi="Arial" w:cs="Arial"/>
          <w:b w:val="0"/>
          <w:bCs w:val="0"/>
          <w:color w:val="4472C4" w:themeColor="accent1"/>
          <w:sz w:val="22"/>
          <w:szCs w:val="22"/>
        </w:rPr>
        <w:t>International Learners</w:t>
      </w:r>
      <w:r w:rsidR="00966BE4" w:rsidRPr="00966BE4">
        <w:rPr>
          <w:rFonts w:ascii="Arial" w:hAnsi="Arial" w:cs="Arial"/>
          <w:b w:val="0"/>
          <w:bCs w:val="0"/>
          <w:color w:val="4472C4" w:themeColor="accent1"/>
          <w:sz w:val="22"/>
          <w:szCs w:val="22"/>
          <w:lang w:val="en-US"/>
        </w:rPr>
        <w:t>/ākonga</w:t>
      </w:r>
    </w:p>
    <w:p w14:paraId="588F65DA" w14:textId="77777777" w:rsidR="001B2C10" w:rsidRPr="00C64048" w:rsidRDefault="001B2C10" w:rsidP="001B2C10">
      <w:pPr>
        <w:pStyle w:val="BodyText"/>
        <w:spacing w:line="360" w:lineRule="auto"/>
        <w:ind w:right="351"/>
        <w:rPr>
          <w:rFonts w:ascii="Arial" w:hAnsi="Arial" w:cs="Arial"/>
          <w:b/>
          <w:sz w:val="22"/>
          <w:szCs w:val="22"/>
        </w:rPr>
      </w:pPr>
    </w:p>
    <w:p w14:paraId="1043360A" w14:textId="4A8B443E" w:rsidR="001B2C10" w:rsidRPr="00D97193" w:rsidRDefault="001B2C10" w:rsidP="001B2C10">
      <w:pPr>
        <w:tabs>
          <w:tab w:val="left" w:pos="567"/>
        </w:tabs>
        <w:spacing w:line="360" w:lineRule="auto"/>
        <w:ind w:left="275" w:right="351"/>
        <w:jc w:val="both"/>
        <w:rPr>
          <w:rFonts w:ascii="Arial" w:hAnsi="Arial" w:cs="Arial"/>
        </w:rPr>
      </w:pPr>
      <w:r>
        <w:rPr>
          <w:rFonts w:ascii="Arial" w:hAnsi="Arial" w:cs="Arial"/>
        </w:rPr>
        <w:t xml:space="preserve">9. </w:t>
      </w:r>
      <w:r w:rsidRPr="00D97193">
        <w:rPr>
          <w:rFonts w:ascii="Arial" w:hAnsi="Arial" w:cs="Arial"/>
        </w:rPr>
        <w:t>The International Tuition Fee is set taking account of the market, relative to structures for domestic learners</w:t>
      </w:r>
      <w:r w:rsidR="00966BE4" w:rsidRPr="00966BE4">
        <w:rPr>
          <w:rFonts w:ascii="Arial" w:hAnsi="Arial" w:cs="Arial"/>
          <w:lang w:val="en-US"/>
        </w:rPr>
        <w:t>/ākonga</w:t>
      </w:r>
      <w:r w:rsidRPr="00D97193">
        <w:rPr>
          <w:rFonts w:ascii="Arial" w:hAnsi="Arial" w:cs="Arial"/>
        </w:rPr>
        <w:t xml:space="preserve"> and any additional international</w:t>
      </w:r>
      <w:r w:rsidRPr="00D97193">
        <w:rPr>
          <w:rFonts w:ascii="Arial" w:hAnsi="Arial" w:cs="Arial"/>
          <w:spacing w:val="-1"/>
        </w:rPr>
        <w:t xml:space="preserve"> </w:t>
      </w:r>
      <w:r w:rsidRPr="00D97193">
        <w:rPr>
          <w:rFonts w:ascii="Arial" w:hAnsi="Arial" w:cs="Arial"/>
        </w:rPr>
        <w:t>charges.</w:t>
      </w:r>
    </w:p>
    <w:p w14:paraId="7D7CC8F0" w14:textId="334FC3E7" w:rsidR="001B2C10" w:rsidRPr="00D97193" w:rsidRDefault="001B2C10" w:rsidP="001B2C10">
      <w:pPr>
        <w:tabs>
          <w:tab w:val="left" w:pos="1134"/>
        </w:tabs>
        <w:spacing w:line="360" w:lineRule="auto"/>
        <w:ind w:left="567" w:right="351"/>
        <w:jc w:val="both"/>
        <w:rPr>
          <w:rFonts w:ascii="Arial" w:hAnsi="Arial" w:cs="Arial"/>
        </w:rPr>
      </w:pPr>
      <w:r>
        <w:rPr>
          <w:rFonts w:ascii="Arial" w:hAnsi="Arial" w:cs="Arial"/>
        </w:rPr>
        <w:t xml:space="preserve">9.1. </w:t>
      </w:r>
      <w:r w:rsidRPr="00D97193">
        <w:rPr>
          <w:rFonts w:ascii="Arial" w:hAnsi="Arial" w:cs="Arial"/>
        </w:rPr>
        <w:t>The Deputy Chief Executive: Corporate Services on behalf of Otago Polytechnic Limited, in conjunction with OPAIC</w:t>
      </w:r>
      <w:r w:rsidR="00EF39EC">
        <w:rPr>
          <w:rFonts w:ascii="Arial" w:hAnsi="Arial" w:cs="Arial"/>
        </w:rPr>
        <w:t>,</w:t>
      </w:r>
      <w:r w:rsidRPr="00D97193">
        <w:rPr>
          <w:rFonts w:ascii="Arial" w:hAnsi="Arial" w:cs="Arial"/>
        </w:rPr>
        <w:t xml:space="preserve"> arranges on an annual basis to assess, research, consult, develop a fee calculation and distribution formula, and makes a recommendation to the Executive Leadership Team and Otago Polytechnic Limited Board for the following</w:t>
      </w:r>
      <w:r w:rsidRPr="00D97193">
        <w:rPr>
          <w:rFonts w:ascii="Arial" w:hAnsi="Arial" w:cs="Arial"/>
          <w:spacing w:val="-1"/>
        </w:rPr>
        <w:t xml:space="preserve"> </w:t>
      </w:r>
      <w:r w:rsidRPr="00D97193">
        <w:rPr>
          <w:rFonts w:ascii="Arial" w:hAnsi="Arial" w:cs="Arial"/>
        </w:rPr>
        <w:t>year.</w:t>
      </w:r>
    </w:p>
    <w:p w14:paraId="37359EF1" w14:textId="47DCEC7A"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9.2.  </w:t>
      </w:r>
      <w:r w:rsidRPr="00C64048">
        <w:rPr>
          <w:rFonts w:ascii="Arial" w:hAnsi="Arial" w:cs="Arial"/>
        </w:rPr>
        <w:t xml:space="preserve">The fee calculation formula is made available for ongoing and/or one-off fee assessments that are necessary to be made during the course of a year and reflects the fee components as outlined in </w:t>
      </w:r>
      <w:r w:rsidR="001A3DD3">
        <w:rPr>
          <w:rFonts w:ascii="Arial" w:hAnsi="Arial" w:cs="Arial"/>
        </w:rPr>
        <w:t xml:space="preserve">the </w:t>
      </w:r>
      <w:r w:rsidRPr="00C64048">
        <w:rPr>
          <w:rFonts w:ascii="Arial" w:hAnsi="Arial" w:cs="Arial"/>
        </w:rPr>
        <w:t>Schedule of Fee Components</w:t>
      </w:r>
      <w:r w:rsidR="001A3DD3">
        <w:rPr>
          <w:rFonts w:ascii="Arial" w:hAnsi="Arial" w:cs="Arial"/>
        </w:rPr>
        <w:t xml:space="preserve"> (refer to Appendix 2)</w:t>
      </w:r>
      <w:r w:rsidRPr="00C64048">
        <w:rPr>
          <w:rFonts w:ascii="Arial" w:hAnsi="Arial" w:cs="Arial"/>
        </w:rPr>
        <w:t>.</w:t>
      </w:r>
    </w:p>
    <w:p w14:paraId="1F1F51DA" w14:textId="77777777" w:rsidR="001B2C10" w:rsidRPr="00C64048" w:rsidRDefault="001B2C10" w:rsidP="001B2C10">
      <w:pPr>
        <w:tabs>
          <w:tab w:val="left" w:pos="1134"/>
        </w:tabs>
        <w:spacing w:line="360" w:lineRule="auto"/>
        <w:ind w:right="351"/>
        <w:jc w:val="both"/>
        <w:rPr>
          <w:rFonts w:ascii="Arial" w:hAnsi="Arial" w:cs="Arial"/>
        </w:rPr>
      </w:pPr>
    </w:p>
    <w:p w14:paraId="0F93EAEB" w14:textId="5BC5E0FA" w:rsidR="001B2C10" w:rsidRDefault="001B2C10" w:rsidP="001B2C10">
      <w:pPr>
        <w:pStyle w:val="ListParagraph"/>
        <w:tabs>
          <w:tab w:val="left" w:pos="284"/>
        </w:tabs>
        <w:spacing w:before="0" w:line="360" w:lineRule="auto"/>
        <w:ind w:left="284" w:right="351" w:firstLine="0"/>
        <w:jc w:val="both"/>
        <w:rPr>
          <w:rFonts w:ascii="Arial" w:hAnsi="Arial" w:cs="Arial"/>
          <w:color w:val="333333"/>
          <w:lang w:val="en-GB"/>
        </w:rPr>
      </w:pPr>
      <w:r>
        <w:rPr>
          <w:rFonts w:ascii="Arial" w:hAnsi="Arial" w:cs="Arial"/>
        </w:rPr>
        <w:t xml:space="preserve">10. </w:t>
      </w:r>
      <w:r w:rsidRPr="00C64048">
        <w:rPr>
          <w:rFonts w:ascii="Arial" w:hAnsi="Arial" w:cs="Arial"/>
        </w:rPr>
        <w:t xml:space="preserve">The cost of tuition and all other Course-Related Costs must be provided to the prospective </w:t>
      </w:r>
      <w:r>
        <w:rPr>
          <w:rFonts w:ascii="Arial" w:hAnsi="Arial" w:cs="Arial"/>
        </w:rPr>
        <w:t>i</w:t>
      </w:r>
      <w:r w:rsidRPr="00C64048">
        <w:rPr>
          <w:rFonts w:ascii="Arial" w:hAnsi="Arial" w:cs="Arial"/>
        </w:rPr>
        <w:t>nternational learner</w:t>
      </w:r>
      <w:r w:rsidR="00966BE4" w:rsidRPr="00966BE4">
        <w:rPr>
          <w:rFonts w:ascii="Arial" w:hAnsi="Arial" w:cs="Arial"/>
          <w:lang w:val="en-US"/>
        </w:rPr>
        <w:t>/ākonga</w:t>
      </w:r>
      <w:r w:rsidRPr="00C64048">
        <w:rPr>
          <w:rFonts w:ascii="Arial" w:hAnsi="Arial" w:cs="Arial"/>
        </w:rPr>
        <w:t xml:space="preserve"> before they enter any commitment so that there are no substantial hidden costs as per </w:t>
      </w:r>
      <w:r>
        <w:rPr>
          <w:rFonts w:ascii="Arial" w:hAnsi="Arial" w:cs="Arial"/>
          <w:color w:val="333333"/>
          <w:lang w:val="en-GB"/>
        </w:rPr>
        <w:t>the</w:t>
      </w:r>
      <w:r w:rsidRPr="00B71BFE">
        <w:rPr>
          <w:rFonts w:ascii="Arial" w:hAnsi="Arial" w:cs="Arial"/>
          <w:color w:val="333333"/>
          <w:lang w:val="en-GB"/>
        </w:rPr>
        <w:t xml:space="preserve"> Education </w:t>
      </w:r>
      <w:r>
        <w:rPr>
          <w:rFonts w:ascii="Arial" w:hAnsi="Arial" w:cs="Arial"/>
          <w:color w:val="333333"/>
          <w:lang w:val="en-GB"/>
        </w:rPr>
        <w:t>(</w:t>
      </w:r>
      <w:r>
        <w:rPr>
          <w:rFonts w:ascii="Arial" w:hAnsi="Arial" w:cs="Arial"/>
          <w:color w:val="000000" w:themeColor="text1"/>
          <w:lang w:val="en-AU"/>
        </w:rPr>
        <w:t>P</w:t>
      </w:r>
      <w:r w:rsidRPr="00B85415">
        <w:rPr>
          <w:rFonts w:ascii="Arial" w:hAnsi="Arial" w:cs="Arial"/>
          <w:color w:val="000000" w:themeColor="text1"/>
          <w:lang w:val="en-AU"/>
        </w:rPr>
        <w:t>astoral Care of Tertiary and International Learners</w:t>
      </w:r>
      <w:r>
        <w:rPr>
          <w:rFonts w:ascii="Arial" w:hAnsi="Arial" w:cs="Arial"/>
          <w:color w:val="000000" w:themeColor="text1"/>
          <w:lang w:val="en-AU"/>
        </w:rPr>
        <w:t>)</w:t>
      </w:r>
      <w:r w:rsidRPr="00B85415">
        <w:rPr>
          <w:rFonts w:ascii="Arial" w:hAnsi="Arial" w:cs="Arial"/>
          <w:color w:val="000000" w:themeColor="text1"/>
          <w:lang w:val="en-AU"/>
        </w:rPr>
        <w:t xml:space="preserve"> Code of Practice 2021</w:t>
      </w:r>
      <w:r>
        <w:rPr>
          <w:rFonts w:ascii="Arial" w:hAnsi="Arial" w:cs="Arial"/>
          <w:color w:val="000000" w:themeColor="text1"/>
          <w:lang w:val="en-AU"/>
        </w:rPr>
        <w:t>.</w:t>
      </w:r>
      <w:r w:rsidRPr="00B71BFE" w:rsidDel="007539ED">
        <w:rPr>
          <w:rFonts w:ascii="Arial" w:hAnsi="Arial" w:cs="Arial"/>
          <w:color w:val="333333"/>
          <w:lang w:val="en-GB"/>
        </w:rPr>
        <w:t xml:space="preserve"> </w:t>
      </w:r>
    </w:p>
    <w:p w14:paraId="38A8013A" w14:textId="77777777" w:rsidR="001B2C10" w:rsidRPr="00D97193" w:rsidRDefault="001B2C10" w:rsidP="001B2C10">
      <w:pPr>
        <w:pStyle w:val="ListParagraph"/>
        <w:tabs>
          <w:tab w:val="left" w:pos="284"/>
        </w:tabs>
        <w:spacing w:before="0" w:line="360" w:lineRule="auto"/>
        <w:ind w:left="284" w:right="351" w:firstLine="0"/>
        <w:jc w:val="both"/>
        <w:rPr>
          <w:rFonts w:ascii="Arial" w:hAnsi="Arial" w:cs="Arial"/>
        </w:rPr>
      </w:pPr>
    </w:p>
    <w:p w14:paraId="2043EF54" w14:textId="5154CA95" w:rsidR="001B2C10"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11. </w:t>
      </w:r>
      <w:r w:rsidRPr="00D97193">
        <w:rPr>
          <w:rFonts w:ascii="Arial" w:hAnsi="Arial" w:cs="Arial"/>
        </w:rPr>
        <w:t xml:space="preserve">The annual or programme </w:t>
      </w:r>
      <w:r w:rsidRPr="00962866">
        <w:rPr>
          <w:rFonts w:ascii="Arial" w:hAnsi="Arial" w:cs="Arial"/>
        </w:rPr>
        <w:t>of study fee published in New Zealand dollars (NZ$) is for the year of publication and may change in subsequent</w:t>
      </w:r>
      <w:r w:rsidRPr="00962866">
        <w:rPr>
          <w:rFonts w:ascii="Arial" w:hAnsi="Arial" w:cs="Arial"/>
          <w:spacing w:val="-7"/>
        </w:rPr>
        <w:t xml:space="preserve"> </w:t>
      </w:r>
      <w:r w:rsidRPr="00962866">
        <w:rPr>
          <w:rFonts w:ascii="Arial" w:hAnsi="Arial" w:cs="Arial"/>
        </w:rPr>
        <w:t>years.</w:t>
      </w:r>
      <w:r w:rsidRPr="00962866">
        <w:rPr>
          <w:rFonts w:ascii="Arial" w:hAnsi="Arial" w:cs="Arial"/>
          <w:spacing w:val="-6"/>
        </w:rPr>
        <w:t xml:space="preserve"> </w:t>
      </w:r>
      <w:r w:rsidRPr="00962866">
        <w:rPr>
          <w:rFonts w:ascii="Arial" w:hAnsi="Arial" w:cs="Arial"/>
        </w:rPr>
        <w:t>A</w:t>
      </w:r>
      <w:r w:rsidRPr="00962866">
        <w:rPr>
          <w:rFonts w:ascii="Arial" w:hAnsi="Arial" w:cs="Arial"/>
          <w:spacing w:val="-6"/>
        </w:rPr>
        <w:t xml:space="preserve"> </w:t>
      </w:r>
      <w:r w:rsidRPr="00962866">
        <w:rPr>
          <w:rFonts w:ascii="Arial" w:hAnsi="Arial" w:cs="Arial"/>
        </w:rPr>
        <w:t>disclaimer</w:t>
      </w:r>
      <w:r w:rsidRPr="00962866">
        <w:rPr>
          <w:rFonts w:ascii="Arial" w:hAnsi="Arial" w:cs="Arial"/>
          <w:spacing w:val="-8"/>
        </w:rPr>
        <w:t xml:space="preserve"> </w:t>
      </w:r>
      <w:r w:rsidRPr="00962866">
        <w:rPr>
          <w:rFonts w:ascii="Arial" w:hAnsi="Arial" w:cs="Arial"/>
        </w:rPr>
        <w:t>will</w:t>
      </w:r>
      <w:r w:rsidRPr="00962866">
        <w:rPr>
          <w:rFonts w:ascii="Arial" w:hAnsi="Arial" w:cs="Arial"/>
          <w:spacing w:val="-5"/>
        </w:rPr>
        <w:t xml:space="preserve"> </w:t>
      </w:r>
      <w:r w:rsidRPr="00962866">
        <w:rPr>
          <w:rFonts w:ascii="Arial" w:hAnsi="Arial" w:cs="Arial"/>
        </w:rPr>
        <w:t>be</w:t>
      </w:r>
      <w:r w:rsidRPr="00962866">
        <w:rPr>
          <w:rFonts w:ascii="Arial" w:hAnsi="Arial" w:cs="Arial"/>
          <w:spacing w:val="-6"/>
        </w:rPr>
        <w:t xml:space="preserve"> </w:t>
      </w:r>
      <w:r w:rsidRPr="00962866">
        <w:rPr>
          <w:rFonts w:ascii="Arial" w:hAnsi="Arial" w:cs="Arial"/>
        </w:rPr>
        <w:t>published</w:t>
      </w:r>
      <w:r w:rsidRPr="00962866">
        <w:rPr>
          <w:rFonts w:ascii="Arial" w:hAnsi="Arial" w:cs="Arial"/>
          <w:spacing w:val="-7"/>
        </w:rPr>
        <w:t xml:space="preserve"> </w:t>
      </w:r>
      <w:r w:rsidRPr="00962866">
        <w:rPr>
          <w:rFonts w:ascii="Arial" w:hAnsi="Arial" w:cs="Arial"/>
        </w:rPr>
        <w:t>with</w:t>
      </w:r>
      <w:r w:rsidRPr="00962866">
        <w:rPr>
          <w:rFonts w:ascii="Arial" w:hAnsi="Arial" w:cs="Arial"/>
          <w:spacing w:val="-6"/>
        </w:rPr>
        <w:t xml:space="preserve"> </w:t>
      </w:r>
      <w:r w:rsidRPr="00962866">
        <w:rPr>
          <w:rFonts w:ascii="Arial" w:hAnsi="Arial" w:cs="Arial"/>
        </w:rPr>
        <w:t>the</w:t>
      </w:r>
      <w:r w:rsidRPr="00962866">
        <w:rPr>
          <w:rFonts w:ascii="Arial" w:hAnsi="Arial" w:cs="Arial"/>
          <w:spacing w:val="-9"/>
        </w:rPr>
        <w:t xml:space="preserve"> </w:t>
      </w:r>
      <w:r w:rsidRPr="00962866">
        <w:rPr>
          <w:rFonts w:ascii="Arial" w:hAnsi="Arial" w:cs="Arial"/>
        </w:rPr>
        <w:t>fee</w:t>
      </w:r>
      <w:r w:rsidRPr="00962866">
        <w:rPr>
          <w:rFonts w:ascii="Arial" w:hAnsi="Arial" w:cs="Arial"/>
          <w:spacing w:val="-7"/>
        </w:rPr>
        <w:t xml:space="preserve"> </w:t>
      </w:r>
      <w:r w:rsidRPr="00962866">
        <w:rPr>
          <w:rFonts w:ascii="Arial" w:hAnsi="Arial" w:cs="Arial"/>
        </w:rPr>
        <w:t>information</w:t>
      </w:r>
      <w:r w:rsidRPr="00962866">
        <w:rPr>
          <w:rFonts w:ascii="Arial" w:hAnsi="Arial" w:cs="Arial"/>
          <w:spacing w:val="-6"/>
        </w:rPr>
        <w:t xml:space="preserve"> </w:t>
      </w:r>
      <w:r w:rsidRPr="00962866">
        <w:rPr>
          <w:rFonts w:ascii="Arial" w:hAnsi="Arial" w:cs="Arial"/>
        </w:rPr>
        <w:t>to</w:t>
      </w:r>
      <w:r w:rsidRPr="00962866">
        <w:rPr>
          <w:rFonts w:ascii="Arial" w:hAnsi="Arial" w:cs="Arial"/>
          <w:spacing w:val="-6"/>
        </w:rPr>
        <w:t xml:space="preserve"> </w:t>
      </w:r>
      <w:r w:rsidRPr="00962866">
        <w:rPr>
          <w:rFonts w:ascii="Arial" w:hAnsi="Arial" w:cs="Arial"/>
        </w:rPr>
        <w:t>prospective</w:t>
      </w:r>
      <w:r w:rsidRPr="00962866">
        <w:rPr>
          <w:rFonts w:ascii="Arial" w:hAnsi="Arial" w:cs="Arial"/>
          <w:spacing w:val="-10"/>
        </w:rPr>
        <w:t xml:space="preserve"> </w:t>
      </w:r>
      <w:r>
        <w:rPr>
          <w:rFonts w:ascii="Arial" w:hAnsi="Arial" w:cs="Arial"/>
        </w:rPr>
        <w:t>i</w:t>
      </w:r>
      <w:r w:rsidRPr="00962866">
        <w:rPr>
          <w:rFonts w:ascii="Arial" w:hAnsi="Arial" w:cs="Arial"/>
        </w:rPr>
        <w:t>nternational</w:t>
      </w:r>
      <w:r w:rsidRPr="00962866">
        <w:rPr>
          <w:rFonts w:ascii="Arial" w:hAnsi="Arial" w:cs="Arial"/>
          <w:spacing w:val="-5"/>
        </w:rPr>
        <w:t xml:space="preserve"> </w:t>
      </w:r>
      <w:r w:rsidRPr="00962866">
        <w:rPr>
          <w:rFonts w:ascii="Arial" w:hAnsi="Arial" w:cs="Arial"/>
        </w:rPr>
        <w:t>learners</w:t>
      </w:r>
      <w:r w:rsidR="00966BE4" w:rsidRPr="00966BE4">
        <w:rPr>
          <w:rFonts w:ascii="Arial" w:hAnsi="Arial" w:cs="Arial"/>
          <w:lang w:val="en-US"/>
        </w:rPr>
        <w:t>/ākonga</w:t>
      </w:r>
      <w:r w:rsidRPr="00962866">
        <w:rPr>
          <w:rFonts w:ascii="Arial" w:hAnsi="Arial" w:cs="Arial"/>
        </w:rPr>
        <w:t>.</w:t>
      </w:r>
      <w:r w:rsidRPr="00962866">
        <w:rPr>
          <w:rFonts w:ascii="Arial" w:hAnsi="Arial" w:cs="Arial"/>
          <w:spacing w:val="-6"/>
        </w:rPr>
        <w:t xml:space="preserve"> </w:t>
      </w:r>
      <w:r w:rsidRPr="00962866">
        <w:rPr>
          <w:rFonts w:ascii="Arial" w:hAnsi="Arial" w:cs="Arial"/>
        </w:rPr>
        <w:t xml:space="preserve">This disclaimer will read </w:t>
      </w:r>
      <w:r w:rsidRPr="00962866">
        <w:rPr>
          <w:rFonts w:ascii="Arial" w:hAnsi="Arial" w:cs="Arial"/>
          <w:i/>
        </w:rPr>
        <w:t>“Fees shown are approximate only, subject to change and exchange rates. Otago Polytechnic Limited reserves the right to alter and amend</w:t>
      </w:r>
      <w:r w:rsidR="005A765A">
        <w:rPr>
          <w:rFonts w:ascii="Arial" w:hAnsi="Arial" w:cs="Arial"/>
          <w:i/>
        </w:rPr>
        <w:t xml:space="preserve"> the</w:t>
      </w:r>
      <w:r w:rsidRPr="00962866">
        <w:rPr>
          <w:rFonts w:ascii="Arial" w:hAnsi="Arial" w:cs="Arial"/>
          <w:i/>
        </w:rPr>
        <w:t xml:space="preserve"> information and withdraw programmes without notice</w:t>
      </w:r>
      <w:r w:rsidRPr="00962866">
        <w:rPr>
          <w:rFonts w:ascii="Arial" w:hAnsi="Arial" w:cs="Arial"/>
        </w:rPr>
        <w:t>”, or</w:t>
      </w:r>
      <w:r w:rsidRPr="00962866">
        <w:rPr>
          <w:rFonts w:ascii="Arial" w:hAnsi="Arial" w:cs="Arial"/>
          <w:spacing w:val="-7"/>
        </w:rPr>
        <w:t xml:space="preserve"> </w:t>
      </w:r>
      <w:r w:rsidRPr="00962866">
        <w:rPr>
          <w:rFonts w:ascii="Arial" w:hAnsi="Arial" w:cs="Arial"/>
        </w:rPr>
        <w:t>similar.</w:t>
      </w:r>
    </w:p>
    <w:p w14:paraId="69413A83" w14:textId="77777777" w:rsidR="001B2C10" w:rsidRPr="00962866" w:rsidRDefault="001B2C10" w:rsidP="001B2C10">
      <w:pPr>
        <w:pStyle w:val="ListParagraph"/>
        <w:tabs>
          <w:tab w:val="left" w:pos="284"/>
        </w:tabs>
        <w:spacing w:before="0" w:line="360" w:lineRule="auto"/>
        <w:ind w:left="284" w:right="351" w:firstLine="0"/>
        <w:jc w:val="both"/>
        <w:rPr>
          <w:rFonts w:ascii="Arial" w:hAnsi="Arial" w:cs="Arial"/>
        </w:rPr>
      </w:pPr>
    </w:p>
    <w:p w14:paraId="066E9AFF" w14:textId="77777777" w:rsidR="001B2C10" w:rsidRDefault="001B2C10" w:rsidP="001B2C10">
      <w:pPr>
        <w:pStyle w:val="ListParagraph"/>
        <w:tabs>
          <w:tab w:val="left" w:pos="284"/>
        </w:tabs>
        <w:spacing w:before="0" w:line="360" w:lineRule="auto"/>
        <w:ind w:left="284" w:right="351" w:firstLine="0"/>
        <w:rPr>
          <w:rFonts w:ascii="Arial" w:hAnsi="Arial" w:cs="Arial"/>
        </w:rPr>
      </w:pPr>
      <w:r>
        <w:rPr>
          <w:rFonts w:ascii="Arial" w:hAnsi="Arial" w:cs="Arial"/>
        </w:rPr>
        <w:t xml:space="preserve">12. </w:t>
      </w:r>
      <w:r w:rsidRPr="00962866">
        <w:rPr>
          <w:rFonts w:ascii="Arial" w:hAnsi="Arial" w:cs="Arial"/>
        </w:rPr>
        <w:t>The Tuition Fee is calculated and published as a Flat Fee for each programme of study, course(s), or</w:t>
      </w:r>
      <w:r w:rsidRPr="00962866">
        <w:rPr>
          <w:rFonts w:ascii="Arial" w:hAnsi="Arial" w:cs="Arial"/>
          <w:spacing w:val="-10"/>
        </w:rPr>
        <w:t xml:space="preserve"> </w:t>
      </w:r>
      <w:r w:rsidRPr="00962866">
        <w:rPr>
          <w:rFonts w:ascii="Arial" w:hAnsi="Arial" w:cs="Arial"/>
        </w:rPr>
        <w:t>module(s).</w:t>
      </w:r>
    </w:p>
    <w:p w14:paraId="5C3CCF39" w14:textId="77777777" w:rsidR="001B2C10" w:rsidRPr="00962866" w:rsidRDefault="001B2C10" w:rsidP="001B2C10">
      <w:pPr>
        <w:pStyle w:val="ListParagraph"/>
        <w:tabs>
          <w:tab w:val="left" w:pos="284"/>
        </w:tabs>
        <w:spacing w:before="0" w:line="360" w:lineRule="auto"/>
        <w:ind w:left="284" w:right="351" w:firstLine="0"/>
        <w:rPr>
          <w:rFonts w:ascii="Arial" w:hAnsi="Arial" w:cs="Arial"/>
        </w:rPr>
      </w:pPr>
    </w:p>
    <w:p w14:paraId="23E6AC74" w14:textId="77777777" w:rsidR="001B2C10"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13. </w:t>
      </w:r>
      <w:r w:rsidRPr="00962866">
        <w:rPr>
          <w:rFonts w:ascii="Arial" w:hAnsi="Arial" w:cs="Arial"/>
        </w:rPr>
        <w:t>Additional fees to the Flat Fee may be introduced during this process. These may include an enrolment fee, late payment fee, deferral fee, terms carried over fee, instalment administration fees and export education</w:t>
      </w:r>
      <w:r w:rsidRPr="00962866">
        <w:rPr>
          <w:rFonts w:ascii="Arial" w:hAnsi="Arial" w:cs="Arial"/>
          <w:spacing w:val="-12"/>
        </w:rPr>
        <w:t xml:space="preserve"> </w:t>
      </w:r>
      <w:r w:rsidRPr="00962866">
        <w:rPr>
          <w:rFonts w:ascii="Arial" w:hAnsi="Arial" w:cs="Arial"/>
        </w:rPr>
        <w:t>levy.</w:t>
      </w:r>
    </w:p>
    <w:p w14:paraId="6372A373" w14:textId="77777777" w:rsidR="001B2C10" w:rsidRPr="00962866" w:rsidRDefault="001B2C10" w:rsidP="001B2C10">
      <w:pPr>
        <w:pStyle w:val="ListParagraph"/>
        <w:tabs>
          <w:tab w:val="left" w:pos="284"/>
        </w:tabs>
        <w:spacing w:before="0" w:line="360" w:lineRule="auto"/>
        <w:ind w:left="284" w:right="351" w:firstLine="0"/>
        <w:jc w:val="both"/>
        <w:rPr>
          <w:rFonts w:ascii="Arial" w:hAnsi="Arial" w:cs="Arial"/>
        </w:rPr>
      </w:pPr>
    </w:p>
    <w:p w14:paraId="3FF54D4B" w14:textId="77777777" w:rsidR="001B2C10" w:rsidRPr="00962866" w:rsidRDefault="001B2C10" w:rsidP="001B2C10">
      <w:pPr>
        <w:pStyle w:val="Heading1"/>
        <w:tabs>
          <w:tab w:val="left" w:pos="284"/>
        </w:tabs>
        <w:spacing w:line="360" w:lineRule="auto"/>
        <w:ind w:left="284" w:right="351"/>
        <w:rPr>
          <w:rFonts w:ascii="Arial" w:hAnsi="Arial" w:cs="Arial"/>
          <w:b w:val="0"/>
          <w:bCs w:val="0"/>
          <w:sz w:val="22"/>
          <w:szCs w:val="22"/>
        </w:rPr>
      </w:pPr>
      <w:r w:rsidRPr="00FC6408">
        <w:rPr>
          <w:rFonts w:ascii="Arial" w:hAnsi="Arial" w:cs="Arial"/>
          <w:b w:val="0"/>
          <w:bCs w:val="0"/>
          <w:i w:val="0"/>
          <w:iCs/>
          <w:sz w:val="22"/>
          <w:szCs w:val="22"/>
        </w:rPr>
        <w:t>14.</w:t>
      </w:r>
      <w:r>
        <w:rPr>
          <w:rFonts w:ascii="Arial" w:hAnsi="Arial" w:cs="Arial"/>
          <w:b w:val="0"/>
          <w:bCs w:val="0"/>
          <w:sz w:val="22"/>
          <w:szCs w:val="22"/>
        </w:rPr>
        <w:t xml:space="preserve"> </w:t>
      </w:r>
      <w:r w:rsidRPr="00962866">
        <w:rPr>
          <w:rFonts w:ascii="Arial" w:hAnsi="Arial" w:cs="Arial"/>
          <w:b w:val="0"/>
          <w:bCs w:val="0"/>
          <w:sz w:val="22"/>
          <w:szCs w:val="22"/>
        </w:rPr>
        <w:t>Payment of Fees</w:t>
      </w:r>
      <w:r w:rsidRPr="00962866">
        <w:rPr>
          <w:rFonts w:ascii="Arial" w:hAnsi="Arial" w:cs="Arial"/>
          <w:b w:val="0"/>
          <w:bCs w:val="0"/>
          <w:spacing w:val="-1"/>
          <w:sz w:val="22"/>
          <w:szCs w:val="22"/>
        </w:rPr>
        <w:t xml:space="preserve"> </w:t>
      </w:r>
      <w:r w:rsidRPr="00962866">
        <w:rPr>
          <w:rFonts w:ascii="Arial" w:hAnsi="Arial" w:cs="Arial"/>
          <w:b w:val="0"/>
          <w:bCs w:val="0"/>
          <w:sz w:val="22"/>
          <w:szCs w:val="22"/>
        </w:rPr>
        <w:t>(International)</w:t>
      </w:r>
    </w:p>
    <w:p w14:paraId="40A2F9E8" w14:textId="011689AB" w:rsidR="001B2C10" w:rsidRPr="00D97193"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14.1. </w:t>
      </w:r>
      <w:r w:rsidRPr="00962866">
        <w:rPr>
          <w:rFonts w:ascii="Arial" w:hAnsi="Arial" w:cs="Arial"/>
        </w:rPr>
        <w:t>All</w:t>
      </w:r>
      <w:r w:rsidRPr="00962866">
        <w:rPr>
          <w:rFonts w:ascii="Arial" w:hAnsi="Arial" w:cs="Arial"/>
          <w:spacing w:val="-9"/>
        </w:rPr>
        <w:t xml:space="preserve"> </w:t>
      </w:r>
      <w:r w:rsidRPr="00962866">
        <w:rPr>
          <w:rFonts w:ascii="Arial" w:hAnsi="Arial" w:cs="Arial"/>
        </w:rPr>
        <w:t>fees</w:t>
      </w:r>
      <w:r w:rsidRPr="00962866">
        <w:rPr>
          <w:rFonts w:ascii="Arial" w:hAnsi="Arial" w:cs="Arial"/>
          <w:spacing w:val="-5"/>
        </w:rPr>
        <w:t xml:space="preserve"> </w:t>
      </w:r>
      <w:r w:rsidRPr="00962866">
        <w:rPr>
          <w:rFonts w:ascii="Arial" w:hAnsi="Arial" w:cs="Arial"/>
        </w:rPr>
        <w:t>are</w:t>
      </w:r>
      <w:r w:rsidRPr="00962866">
        <w:rPr>
          <w:rFonts w:ascii="Arial" w:hAnsi="Arial" w:cs="Arial"/>
          <w:spacing w:val="-6"/>
        </w:rPr>
        <w:t xml:space="preserve"> </w:t>
      </w:r>
      <w:r w:rsidRPr="00962866">
        <w:rPr>
          <w:rFonts w:ascii="Arial" w:hAnsi="Arial" w:cs="Arial"/>
        </w:rPr>
        <w:t>inclusive</w:t>
      </w:r>
      <w:r w:rsidRPr="00962866">
        <w:rPr>
          <w:rFonts w:ascii="Arial" w:hAnsi="Arial" w:cs="Arial"/>
          <w:spacing w:val="-6"/>
        </w:rPr>
        <w:t xml:space="preserve"> </w:t>
      </w:r>
      <w:r w:rsidRPr="00962866">
        <w:rPr>
          <w:rFonts w:ascii="Arial" w:hAnsi="Arial" w:cs="Arial"/>
        </w:rPr>
        <w:t>of</w:t>
      </w:r>
      <w:r w:rsidRPr="00962866">
        <w:rPr>
          <w:rFonts w:ascii="Arial" w:hAnsi="Arial" w:cs="Arial"/>
          <w:spacing w:val="-5"/>
        </w:rPr>
        <w:t xml:space="preserve"> </w:t>
      </w:r>
      <w:r w:rsidRPr="00962866">
        <w:rPr>
          <w:rFonts w:ascii="Arial" w:hAnsi="Arial" w:cs="Arial"/>
        </w:rPr>
        <w:t>GST</w:t>
      </w:r>
      <w:r w:rsidRPr="00962866">
        <w:rPr>
          <w:rFonts w:ascii="Arial" w:hAnsi="Arial" w:cs="Arial"/>
          <w:spacing w:val="-9"/>
        </w:rPr>
        <w:t xml:space="preserve"> </w:t>
      </w:r>
      <w:r w:rsidRPr="00962866">
        <w:rPr>
          <w:rFonts w:ascii="Arial" w:hAnsi="Arial" w:cs="Arial"/>
        </w:rPr>
        <w:t>and</w:t>
      </w:r>
      <w:r w:rsidRPr="00962866">
        <w:rPr>
          <w:rFonts w:ascii="Arial" w:hAnsi="Arial" w:cs="Arial"/>
          <w:spacing w:val="-6"/>
        </w:rPr>
        <w:t xml:space="preserve"> </w:t>
      </w:r>
      <w:r w:rsidRPr="00962866">
        <w:rPr>
          <w:rFonts w:ascii="Arial" w:hAnsi="Arial" w:cs="Arial"/>
        </w:rPr>
        <w:t>will</w:t>
      </w:r>
      <w:r w:rsidRPr="00962866">
        <w:rPr>
          <w:rFonts w:ascii="Arial" w:hAnsi="Arial" w:cs="Arial"/>
          <w:spacing w:val="-6"/>
        </w:rPr>
        <w:t xml:space="preserve"> </w:t>
      </w:r>
      <w:r w:rsidRPr="00962866">
        <w:rPr>
          <w:rFonts w:ascii="Arial" w:hAnsi="Arial" w:cs="Arial"/>
        </w:rPr>
        <w:t>be</w:t>
      </w:r>
      <w:r w:rsidRPr="00962866">
        <w:rPr>
          <w:rFonts w:ascii="Arial" w:hAnsi="Arial" w:cs="Arial"/>
          <w:spacing w:val="-9"/>
        </w:rPr>
        <w:t xml:space="preserve"> calculated </w:t>
      </w:r>
      <w:r w:rsidRPr="00962866">
        <w:rPr>
          <w:rFonts w:ascii="Arial" w:hAnsi="Arial" w:cs="Arial"/>
        </w:rPr>
        <w:t>in</w:t>
      </w:r>
      <w:r w:rsidRPr="00962866">
        <w:rPr>
          <w:rFonts w:ascii="Arial" w:hAnsi="Arial" w:cs="Arial"/>
          <w:spacing w:val="-6"/>
        </w:rPr>
        <w:t xml:space="preserve"> </w:t>
      </w:r>
      <w:r w:rsidRPr="00962866">
        <w:rPr>
          <w:rFonts w:ascii="Arial" w:hAnsi="Arial" w:cs="Arial"/>
        </w:rPr>
        <w:t>NZ$.</w:t>
      </w:r>
      <w:r w:rsidRPr="00962866">
        <w:rPr>
          <w:rFonts w:ascii="Arial" w:hAnsi="Arial" w:cs="Arial"/>
          <w:spacing w:val="36"/>
        </w:rPr>
        <w:t xml:space="preserve"> </w:t>
      </w:r>
      <w:r w:rsidRPr="00962866">
        <w:rPr>
          <w:rFonts w:ascii="Arial" w:hAnsi="Arial" w:cs="Arial"/>
        </w:rPr>
        <w:t>Where</w:t>
      </w:r>
      <w:r w:rsidRPr="00962866">
        <w:rPr>
          <w:rFonts w:ascii="Arial" w:hAnsi="Arial" w:cs="Arial"/>
          <w:spacing w:val="-10"/>
        </w:rPr>
        <w:t xml:space="preserve"> </w:t>
      </w:r>
      <w:r w:rsidRPr="00962866">
        <w:rPr>
          <w:rFonts w:ascii="Arial" w:hAnsi="Arial" w:cs="Arial"/>
        </w:rPr>
        <w:t>an</w:t>
      </w:r>
      <w:r w:rsidRPr="00962866">
        <w:rPr>
          <w:rFonts w:ascii="Arial" w:hAnsi="Arial" w:cs="Arial"/>
          <w:spacing w:val="-6"/>
        </w:rPr>
        <w:t xml:space="preserve"> </w:t>
      </w:r>
      <w:r>
        <w:rPr>
          <w:rFonts w:ascii="Arial" w:hAnsi="Arial" w:cs="Arial"/>
        </w:rPr>
        <w:t>i</w:t>
      </w:r>
      <w:r w:rsidRPr="00D97193">
        <w:rPr>
          <w:rFonts w:ascii="Arial" w:hAnsi="Arial" w:cs="Arial"/>
        </w:rPr>
        <w:t>nternational</w:t>
      </w:r>
      <w:r w:rsidRPr="00D97193">
        <w:rPr>
          <w:rFonts w:ascii="Arial" w:hAnsi="Arial" w:cs="Arial"/>
          <w:spacing w:val="-5"/>
        </w:rPr>
        <w:t xml:space="preserve"> </w:t>
      </w:r>
      <w:r w:rsidRPr="00D97193">
        <w:rPr>
          <w:rFonts w:ascii="Arial" w:hAnsi="Arial" w:cs="Arial"/>
        </w:rPr>
        <w:t>learner</w:t>
      </w:r>
      <w:r w:rsidR="00966BE4" w:rsidRPr="00966BE4">
        <w:rPr>
          <w:rFonts w:ascii="Arial" w:hAnsi="Arial" w:cs="Arial"/>
          <w:lang w:val="en-US"/>
        </w:rPr>
        <w:t>/ākonga</w:t>
      </w:r>
      <w:r w:rsidR="00966BE4">
        <w:rPr>
          <w:rFonts w:ascii="Arial" w:hAnsi="Arial" w:cs="Arial"/>
          <w:lang w:val="en-US"/>
        </w:rPr>
        <w:t xml:space="preserve"> </w:t>
      </w:r>
      <w:r w:rsidRPr="00D97193">
        <w:rPr>
          <w:rFonts w:ascii="Arial" w:hAnsi="Arial" w:cs="Arial"/>
        </w:rPr>
        <w:t>underpays</w:t>
      </w:r>
      <w:r w:rsidRPr="00D97193">
        <w:rPr>
          <w:rFonts w:ascii="Arial" w:hAnsi="Arial" w:cs="Arial"/>
          <w:spacing w:val="-12"/>
        </w:rPr>
        <w:t xml:space="preserve"> </w:t>
      </w:r>
      <w:r w:rsidRPr="00D97193">
        <w:rPr>
          <w:rFonts w:ascii="Arial" w:hAnsi="Arial" w:cs="Arial"/>
        </w:rPr>
        <w:t>the</w:t>
      </w:r>
      <w:r w:rsidRPr="00D97193">
        <w:rPr>
          <w:rFonts w:ascii="Arial" w:hAnsi="Arial" w:cs="Arial"/>
          <w:spacing w:val="-13"/>
        </w:rPr>
        <w:t xml:space="preserve"> </w:t>
      </w:r>
      <w:r w:rsidRPr="00D97193">
        <w:rPr>
          <w:rFonts w:ascii="Arial" w:hAnsi="Arial" w:cs="Arial"/>
        </w:rPr>
        <w:t>Published</w:t>
      </w:r>
      <w:r w:rsidRPr="00D97193">
        <w:rPr>
          <w:rFonts w:ascii="Arial" w:hAnsi="Arial" w:cs="Arial"/>
          <w:spacing w:val="-12"/>
        </w:rPr>
        <w:t xml:space="preserve"> </w:t>
      </w:r>
      <w:r w:rsidRPr="00D97193">
        <w:rPr>
          <w:rFonts w:ascii="Arial" w:hAnsi="Arial" w:cs="Arial"/>
        </w:rPr>
        <w:t>Fee</w:t>
      </w:r>
      <w:r w:rsidRPr="00D97193">
        <w:rPr>
          <w:rFonts w:ascii="Arial" w:hAnsi="Arial" w:cs="Arial"/>
          <w:spacing w:val="-11"/>
        </w:rPr>
        <w:t xml:space="preserve"> </w:t>
      </w:r>
      <w:r w:rsidRPr="00D97193">
        <w:rPr>
          <w:rFonts w:ascii="Arial" w:hAnsi="Arial" w:cs="Arial"/>
        </w:rPr>
        <w:t>due</w:t>
      </w:r>
      <w:r w:rsidRPr="00D97193">
        <w:rPr>
          <w:rFonts w:ascii="Arial" w:hAnsi="Arial" w:cs="Arial"/>
          <w:spacing w:val="-12"/>
        </w:rPr>
        <w:t xml:space="preserve"> </w:t>
      </w:r>
      <w:r w:rsidRPr="00D97193">
        <w:rPr>
          <w:rFonts w:ascii="Arial" w:hAnsi="Arial" w:cs="Arial"/>
        </w:rPr>
        <w:t>to</w:t>
      </w:r>
      <w:r w:rsidRPr="00D97193">
        <w:rPr>
          <w:rFonts w:ascii="Arial" w:hAnsi="Arial" w:cs="Arial"/>
          <w:spacing w:val="-13"/>
        </w:rPr>
        <w:t xml:space="preserve"> </w:t>
      </w:r>
      <w:r w:rsidRPr="00D97193">
        <w:rPr>
          <w:rFonts w:ascii="Arial" w:hAnsi="Arial" w:cs="Arial"/>
        </w:rPr>
        <w:t>exchange</w:t>
      </w:r>
      <w:r w:rsidRPr="00D97193">
        <w:rPr>
          <w:rFonts w:ascii="Arial" w:hAnsi="Arial" w:cs="Arial"/>
          <w:spacing w:val="-12"/>
        </w:rPr>
        <w:t xml:space="preserve"> </w:t>
      </w:r>
      <w:r w:rsidRPr="00D97193">
        <w:rPr>
          <w:rFonts w:ascii="Arial" w:hAnsi="Arial" w:cs="Arial"/>
        </w:rPr>
        <w:t>rate</w:t>
      </w:r>
      <w:r w:rsidRPr="00D97193">
        <w:rPr>
          <w:rFonts w:ascii="Arial" w:hAnsi="Arial" w:cs="Arial"/>
          <w:spacing w:val="-13"/>
        </w:rPr>
        <w:t xml:space="preserve"> </w:t>
      </w:r>
      <w:r w:rsidRPr="00D97193">
        <w:rPr>
          <w:rFonts w:ascii="Arial" w:hAnsi="Arial" w:cs="Arial"/>
        </w:rPr>
        <w:t>fluctuations</w:t>
      </w:r>
      <w:r w:rsidRPr="00D97193">
        <w:rPr>
          <w:rFonts w:ascii="Arial" w:hAnsi="Arial" w:cs="Arial"/>
          <w:spacing w:val="-11"/>
        </w:rPr>
        <w:t xml:space="preserve"> </w:t>
      </w:r>
      <w:r w:rsidRPr="00D97193">
        <w:rPr>
          <w:rFonts w:ascii="Arial" w:hAnsi="Arial" w:cs="Arial"/>
        </w:rPr>
        <w:t>the</w:t>
      </w:r>
      <w:r w:rsidRPr="00D97193">
        <w:rPr>
          <w:rFonts w:ascii="Arial" w:hAnsi="Arial" w:cs="Arial"/>
          <w:spacing w:val="-13"/>
        </w:rPr>
        <w:t xml:space="preserve"> </w:t>
      </w:r>
      <w:r w:rsidRPr="00D97193">
        <w:rPr>
          <w:rFonts w:ascii="Arial" w:hAnsi="Arial" w:cs="Arial"/>
        </w:rPr>
        <w:t>learner</w:t>
      </w:r>
      <w:r w:rsidR="00966BE4" w:rsidRPr="00966BE4">
        <w:rPr>
          <w:rFonts w:ascii="Arial" w:hAnsi="Arial" w:cs="Arial"/>
          <w:lang w:val="en-US"/>
        </w:rPr>
        <w:t>/ākonga</w:t>
      </w:r>
      <w:r w:rsidRPr="00D97193">
        <w:rPr>
          <w:rFonts w:ascii="Arial" w:hAnsi="Arial" w:cs="Arial"/>
          <w:spacing w:val="-13"/>
        </w:rPr>
        <w:t xml:space="preserve"> </w:t>
      </w:r>
      <w:r w:rsidRPr="00D97193">
        <w:rPr>
          <w:rFonts w:ascii="Arial" w:hAnsi="Arial" w:cs="Arial"/>
        </w:rPr>
        <w:t>will</w:t>
      </w:r>
      <w:r w:rsidRPr="00D97193">
        <w:rPr>
          <w:rFonts w:ascii="Arial" w:hAnsi="Arial" w:cs="Arial"/>
          <w:spacing w:val="-12"/>
        </w:rPr>
        <w:t xml:space="preserve"> </w:t>
      </w:r>
      <w:r w:rsidRPr="00D97193">
        <w:rPr>
          <w:rFonts w:ascii="Arial" w:hAnsi="Arial" w:cs="Arial"/>
        </w:rPr>
        <w:t>be</w:t>
      </w:r>
      <w:r w:rsidRPr="00D97193">
        <w:rPr>
          <w:rFonts w:ascii="Arial" w:hAnsi="Arial" w:cs="Arial"/>
          <w:spacing w:val="-12"/>
        </w:rPr>
        <w:t xml:space="preserve"> </w:t>
      </w:r>
      <w:r w:rsidRPr="00D97193">
        <w:rPr>
          <w:rFonts w:ascii="Arial" w:hAnsi="Arial" w:cs="Arial"/>
        </w:rPr>
        <w:t>required</w:t>
      </w:r>
      <w:r w:rsidRPr="00D97193">
        <w:rPr>
          <w:rFonts w:ascii="Arial" w:hAnsi="Arial" w:cs="Arial"/>
          <w:spacing w:val="-13"/>
        </w:rPr>
        <w:t xml:space="preserve"> </w:t>
      </w:r>
      <w:r w:rsidRPr="00D97193">
        <w:rPr>
          <w:rFonts w:ascii="Arial" w:hAnsi="Arial" w:cs="Arial"/>
        </w:rPr>
        <w:t>to</w:t>
      </w:r>
      <w:r w:rsidRPr="00D97193">
        <w:rPr>
          <w:rFonts w:ascii="Arial" w:hAnsi="Arial" w:cs="Arial"/>
          <w:spacing w:val="-12"/>
        </w:rPr>
        <w:t xml:space="preserve"> </w:t>
      </w:r>
      <w:r w:rsidRPr="00D97193">
        <w:rPr>
          <w:rFonts w:ascii="Arial" w:hAnsi="Arial" w:cs="Arial"/>
        </w:rPr>
        <w:t>pay</w:t>
      </w:r>
      <w:r w:rsidRPr="00D97193">
        <w:rPr>
          <w:rFonts w:ascii="Arial" w:hAnsi="Arial" w:cs="Arial"/>
          <w:spacing w:val="-12"/>
        </w:rPr>
        <w:t xml:space="preserve"> </w:t>
      </w:r>
      <w:r w:rsidRPr="00D97193">
        <w:rPr>
          <w:rFonts w:ascii="Arial" w:hAnsi="Arial" w:cs="Arial"/>
        </w:rPr>
        <w:t>the</w:t>
      </w:r>
      <w:r w:rsidRPr="00D97193">
        <w:rPr>
          <w:rFonts w:ascii="Arial" w:hAnsi="Arial" w:cs="Arial"/>
          <w:spacing w:val="-12"/>
        </w:rPr>
        <w:t xml:space="preserve"> </w:t>
      </w:r>
      <w:r w:rsidRPr="00D97193">
        <w:rPr>
          <w:rFonts w:ascii="Arial" w:hAnsi="Arial" w:cs="Arial"/>
        </w:rPr>
        <w:t>difference to meet the NZ$ fee amount in the same way as any other learner</w:t>
      </w:r>
      <w:r w:rsidR="00966BE4" w:rsidRPr="00966BE4">
        <w:rPr>
          <w:rFonts w:ascii="Arial" w:hAnsi="Arial" w:cs="Arial"/>
          <w:lang w:val="en-US"/>
        </w:rPr>
        <w:t>/ākonga</w:t>
      </w:r>
      <w:r w:rsidRPr="00D97193">
        <w:rPr>
          <w:rFonts w:ascii="Arial" w:hAnsi="Arial" w:cs="Arial"/>
        </w:rPr>
        <w:t xml:space="preserve"> or debtor. The converse is also true, an overpayment due to exchange rate fluctuations will be refunded to the learner</w:t>
      </w:r>
      <w:r w:rsidR="00966BE4" w:rsidRPr="00966BE4">
        <w:rPr>
          <w:rFonts w:ascii="Arial" w:hAnsi="Arial" w:cs="Arial"/>
          <w:lang w:val="en-US"/>
        </w:rPr>
        <w:t>/ākonga</w:t>
      </w:r>
      <w:r w:rsidRPr="00D97193">
        <w:rPr>
          <w:rFonts w:ascii="Arial" w:hAnsi="Arial" w:cs="Arial"/>
        </w:rPr>
        <w:t xml:space="preserve"> in NZ$ in the same way as any other learner</w:t>
      </w:r>
      <w:r w:rsidR="00966BE4" w:rsidRPr="00966BE4">
        <w:rPr>
          <w:rFonts w:ascii="Arial" w:hAnsi="Arial" w:cs="Arial"/>
          <w:lang w:val="en-US"/>
        </w:rPr>
        <w:t>/ākonga</w:t>
      </w:r>
      <w:r w:rsidRPr="00D97193">
        <w:rPr>
          <w:rFonts w:ascii="Arial" w:hAnsi="Arial" w:cs="Arial"/>
        </w:rPr>
        <w:t xml:space="preserve"> or</w:t>
      </w:r>
      <w:r w:rsidRPr="00D97193">
        <w:rPr>
          <w:rFonts w:ascii="Arial" w:hAnsi="Arial" w:cs="Arial"/>
          <w:spacing w:val="-4"/>
        </w:rPr>
        <w:t xml:space="preserve"> </w:t>
      </w:r>
      <w:r w:rsidRPr="00D97193">
        <w:rPr>
          <w:rFonts w:ascii="Arial" w:hAnsi="Arial" w:cs="Arial"/>
        </w:rPr>
        <w:t>debtor.</w:t>
      </w:r>
    </w:p>
    <w:p w14:paraId="475A13F2" w14:textId="58AC0CC2" w:rsidR="001B2C10" w:rsidRPr="00D97193"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14.2. </w:t>
      </w:r>
      <w:r w:rsidRPr="00D97193">
        <w:rPr>
          <w:rFonts w:ascii="Arial" w:hAnsi="Arial" w:cs="Arial"/>
        </w:rPr>
        <w:t>Where fees are paid by credit card the service charge for the transaction will be added to the total cost to be paid by the</w:t>
      </w:r>
      <w:r w:rsidRPr="00D97193">
        <w:rPr>
          <w:rFonts w:ascii="Arial" w:hAnsi="Arial" w:cs="Arial"/>
          <w:spacing w:val="-3"/>
        </w:rPr>
        <w:t xml:space="preserve"> </w:t>
      </w:r>
      <w:r w:rsidRPr="00D97193">
        <w:rPr>
          <w:rFonts w:ascii="Arial" w:hAnsi="Arial" w:cs="Arial"/>
        </w:rPr>
        <w:t>learner</w:t>
      </w:r>
      <w:r w:rsidR="00966BE4" w:rsidRPr="00966BE4">
        <w:rPr>
          <w:rFonts w:ascii="Arial" w:hAnsi="Arial" w:cs="Arial"/>
          <w:lang w:val="en-US"/>
        </w:rPr>
        <w:t>/ākonga</w:t>
      </w:r>
      <w:r w:rsidRPr="00D97193">
        <w:rPr>
          <w:rFonts w:ascii="Arial" w:hAnsi="Arial" w:cs="Arial"/>
        </w:rPr>
        <w:t>.</w:t>
      </w:r>
    </w:p>
    <w:p w14:paraId="65BBFC82" w14:textId="6F7A8AC3" w:rsidR="001B2C10"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spacing w:val="2"/>
        </w:rPr>
        <w:t xml:space="preserve">14.3. </w:t>
      </w:r>
      <w:r w:rsidRPr="00D97193">
        <w:rPr>
          <w:rFonts w:ascii="Arial" w:hAnsi="Arial" w:cs="Arial"/>
          <w:spacing w:val="2"/>
        </w:rPr>
        <w:t xml:space="preserve">We </w:t>
      </w:r>
      <w:r w:rsidRPr="00D97193">
        <w:rPr>
          <w:rFonts w:ascii="Arial" w:hAnsi="Arial" w:cs="Arial"/>
        </w:rPr>
        <w:t>accept a number of payment methods including EFTPOS, cheque, credit card, internet banking or learner</w:t>
      </w:r>
      <w:r w:rsidR="00966BE4" w:rsidRPr="00966BE4">
        <w:rPr>
          <w:rFonts w:ascii="Arial" w:hAnsi="Arial" w:cs="Arial"/>
          <w:lang w:val="en-US"/>
        </w:rPr>
        <w:t>/ākonga</w:t>
      </w:r>
      <w:r w:rsidRPr="00D97193">
        <w:rPr>
          <w:rFonts w:ascii="Arial" w:hAnsi="Arial" w:cs="Arial"/>
        </w:rPr>
        <w:t xml:space="preserve"> loan. Cash is not </w:t>
      </w:r>
      <w:r w:rsidRPr="00B71BFE">
        <w:rPr>
          <w:rFonts w:ascii="Arial" w:hAnsi="Arial" w:cs="Arial"/>
        </w:rPr>
        <w:t>acce</w:t>
      </w:r>
      <w:r>
        <w:rPr>
          <w:rFonts w:ascii="Arial" w:hAnsi="Arial" w:cs="Arial"/>
        </w:rPr>
        <w:t xml:space="preserve">pted at </w:t>
      </w:r>
      <w:r w:rsidRPr="00C64048">
        <w:rPr>
          <w:rFonts w:ascii="Arial" w:hAnsi="Arial" w:cs="Arial"/>
        </w:rPr>
        <w:t>Otago Polytechnic Limited. Bank deposit slips are available at</w:t>
      </w:r>
      <w:r w:rsidRPr="44263AAA" w:rsidDel="00FF4904">
        <w:rPr>
          <w:rFonts w:ascii="Arial" w:hAnsi="Arial" w:cs="Arial"/>
        </w:rPr>
        <w:t xml:space="preserve"> </w:t>
      </w:r>
      <w:r w:rsidRPr="44263AAA">
        <w:rPr>
          <w:rFonts w:ascii="Arial" w:hAnsi="Arial" w:cs="Arial"/>
        </w:rPr>
        <w:t>Academic Registry</w:t>
      </w:r>
      <w:r w:rsidRPr="00C64048">
        <w:rPr>
          <w:rFonts w:ascii="Arial" w:hAnsi="Arial" w:cs="Arial"/>
        </w:rPr>
        <w:t xml:space="preserve"> for learners</w:t>
      </w:r>
      <w:r w:rsidR="00966BE4" w:rsidRPr="00966BE4">
        <w:rPr>
          <w:rFonts w:ascii="Arial" w:hAnsi="Arial" w:cs="Arial"/>
          <w:lang w:val="en-US"/>
        </w:rPr>
        <w:t>/ākonga</w:t>
      </w:r>
      <w:r w:rsidRPr="00C64048">
        <w:rPr>
          <w:rFonts w:ascii="Arial" w:hAnsi="Arial" w:cs="Arial"/>
        </w:rPr>
        <w:t xml:space="preserve"> to take the money and the deposit slip to the Westpac Bank and pay their fees directly into the Otago Polytechnic Limited account, or learners</w:t>
      </w:r>
      <w:r w:rsidR="00966BE4" w:rsidRPr="00966BE4">
        <w:rPr>
          <w:rFonts w:ascii="Arial" w:hAnsi="Arial" w:cs="Arial"/>
          <w:lang w:val="en-US"/>
        </w:rPr>
        <w:t>/ākonga</w:t>
      </w:r>
      <w:r w:rsidRPr="00C64048">
        <w:rPr>
          <w:rFonts w:ascii="Arial" w:hAnsi="Arial" w:cs="Arial"/>
        </w:rPr>
        <w:t xml:space="preserve"> can take the deposit slip to their own bank for payment of their fees by transfer to Otago</w:t>
      </w:r>
      <w:r w:rsidRPr="00C64048">
        <w:rPr>
          <w:rFonts w:ascii="Arial" w:hAnsi="Arial" w:cs="Arial"/>
          <w:spacing w:val="-5"/>
        </w:rPr>
        <w:t xml:space="preserve"> </w:t>
      </w:r>
      <w:r w:rsidRPr="00C64048">
        <w:rPr>
          <w:rFonts w:ascii="Arial" w:hAnsi="Arial" w:cs="Arial"/>
        </w:rPr>
        <w:t>Polytechnic Limited.</w:t>
      </w:r>
    </w:p>
    <w:p w14:paraId="77D30002" w14:textId="77777777"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p>
    <w:p w14:paraId="74B4456F" w14:textId="313BBA9B" w:rsidR="001B2C10" w:rsidRPr="00C64048"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15. </w:t>
      </w:r>
      <w:r w:rsidRPr="00C64048">
        <w:rPr>
          <w:rFonts w:ascii="Arial" w:hAnsi="Arial" w:cs="Arial"/>
        </w:rPr>
        <w:t>In order to meet Otago Polytechnic Limited enrolment requirements, international learners</w:t>
      </w:r>
      <w:r w:rsidR="00966BE4" w:rsidRPr="00966BE4">
        <w:rPr>
          <w:rFonts w:ascii="Arial" w:hAnsi="Arial" w:cs="Arial"/>
          <w:lang w:val="en-US"/>
        </w:rPr>
        <w:t>/ākonga</w:t>
      </w:r>
      <w:r w:rsidRPr="00C64048">
        <w:rPr>
          <w:rFonts w:ascii="Arial" w:hAnsi="Arial" w:cs="Arial"/>
        </w:rPr>
        <w:t xml:space="preserve"> must be enrolled in a full-time </w:t>
      </w:r>
      <w:r w:rsidRPr="00C64048">
        <w:rPr>
          <w:rFonts w:ascii="Arial" w:hAnsi="Arial" w:cs="Arial"/>
          <w:spacing w:val="-1"/>
        </w:rPr>
        <w:t xml:space="preserve">programme of </w:t>
      </w:r>
      <w:r w:rsidRPr="00C64048">
        <w:rPr>
          <w:rFonts w:ascii="Arial" w:hAnsi="Arial" w:cs="Arial"/>
        </w:rPr>
        <w:t>study.</w:t>
      </w:r>
      <w:r w:rsidRPr="00C64048">
        <w:rPr>
          <w:rFonts w:ascii="Arial" w:hAnsi="Arial" w:cs="Arial"/>
          <w:spacing w:val="-3"/>
        </w:rPr>
        <w:t xml:space="preserve"> </w:t>
      </w:r>
      <w:r w:rsidRPr="00C64048">
        <w:rPr>
          <w:rFonts w:ascii="Arial" w:hAnsi="Arial" w:cs="Arial"/>
        </w:rPr>
        <w:t>Learners</w:t>
      </w:r>
      <w:r w:rsidR="00966BE4" w:rsidRPr="00966BE4">
        <w:rPr>
          <w:rFonts w:ascii="Arial" w:hAnsi="Arial" w:cs="Arial"/>
          <w:lang w:val="en-US"/>
        </w:rPr>
        <w:t>/ākonga</w:t>
      </w:r>
      <w:r w:rsidRPr="00C64048">
        <w:rPr>
          <w:rFonts w:ascii="Arial" w:hAnsi="Arial" w:cs="Arial"/>
          <w:spacing w:val="-3"/>
        </w:rPr>
        <w:t xml:space="preserve"> </w:t>
      </w:r>
      <w:r w:rsidRPr="00C64048">
        <w:rPr>
          <w:rFonts w:ascii="Arial" w:hAnsi="Arial" w:cs="Arial"/>
        </w:rPr>
        <w:t>must</w:t>
      </w:r>
      <w:r w:rsidRPr="00C64048">
        <w:rPr>
          <w:rFonts w:ascii="Arial" w:hAnsi="Arial" w:cs="Arial"/>
          <w:spacing w:val="-4"/>
        </w:rPr>
        <w:t xml:space="preserve"> </w:t>
      </w:r>
      <w:r w:rsidRPr="00C64048">
        <w:rPr>
          <w:rFonts w:ascii="Arial" w:hAnsi="Arial" w:cs="Arial"/>
        </w:rPr>
        <w:t>be</w:t>
      </w:r>
      <w:r w:rsidRPr="00C64048">
        <w:rPr>
          <w:rFonts w:ascii="Arial" w:hAnsi="Arial" w:cs="Arial"/>
          <w:spacing w:val="-3"/>
        </w:rPr>
        <w:t xml:space="preserve"> </w:t>
      </w:r>
      <w:r w:rsidRPr="00C64048">
        <w:rPr>
          <w:rFonts w:ascii="Arial" w:hAnsi="Arial" w:cs="Arial"/>
        </w:rPr>
        <w:t>enrolled</w:t>
      </w:r>
      <w:r w:rsidRPr="00C64048">
        <w:rPr>
          <w:rFonts w:ascii="Arial" w:hAnsi="Arial" w:cs="Arial"/>
          <w:spacing w:val="-4"/>
        </w:rPr>
        <w:t xml:space="preserve"> </w:t>
      </w:r>
      <w:r w:rsidRPr="00C64048">
        <w:rPr>
          <w:rFonts w:ascii="Arial" w:hAnsi="Arial" w:cs="Arial"/>
        </w:rPr>
        <w:t>full-time</w:t>
      </w:r>
      <w:r w:rsidRPr="00C64048">
        <w:rPr>
          <w:rFonts w:ascii="Arial" w:hAnsi="Arial" w:cs="Arial"/>
          <w:spacing w:val="-3"/>
        </w:rPr>
        <w:t xml:space="preserve"> </w:t>
      </w:r>
      <w:r w:rsidRPr="00C64048">
        <w:rPr>
          <w:rFonts w:ascii="Arial" w:hAnsi="Arial" w:cs="Arial"/>
        </w:rPr>
        <w:t>(greater</w:t>
      </w:r>
      <w:r w:rsidRPr="00C64048">
        <w:rPr>
          <w:rFonts w:ascii="Arial" w:hAnsi="Arial" w:cs="Arial"/>
          <w:spacing w:val="-5"/>
        </w:rPr>
        <w:t xml:space="preserve"> </w:t>
      </w:r>
      <w:r w:rsidRPr="00C64048">
        <w:rPr>
          <w:rFonts w:ascii="Arial" w:hAnsi="Arial" w:cs="Arial"/>
        </w:rPr>
        <w:t>than</w:t>
      </w:r>
      <w:r w:rsidRPr="00C64048">
        <w:rPr>
          <w:rFonts w:ascii="Arial" w:hAnsi="Arial" w:cs="Arial"/>
          <w:spacing w:val="-4"/>
        </w:rPr>
        <w:t xml:space="preserve"> </w:t>
      </w:r>
      <w:r w:rsidRPr="00C64048">
        <w:rPr>
          <w:rFonts w:ascii="Arial" w:hAnsi="Arial" w:cs="Arial"/>
        </w:rPr>
        <w:t>0.8</w:t>
      </w:r>
      <w:r w:rsidRPr="00C64048">
        <w:rPr>
          <w:rFonts w:ascii="Arial" w:hAnsi="Arial" w:cs="Arial"/>
          <w:spacing w:val="-3"/>
        </w:rPr>
        <w:t xml:space="preserve"> </w:t>
      </w:r>
      <w:r w:rsidRPr="00C64048">
        <w:rPr>
          <w:rFonts w:ascii="Arial" w:hAnsi="Arial" w:cs="Arial"/>
        </w:rPr>
        <w:t>EFTS)</w:t>
      </w:r>
      <w:r w:rsidRPr="00C64048">
        <w:rPr>
          <w:rFonts w:ascii="Arial" w:hAnsi="Arial" w:cs="Arial"/>
          <w:spacing w:val="-5"/>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enable</w:t>
      </w:r>
      <w:r w:rsidRPr="00C64048">
        <w:rPr>
          <w:rFonts w:ascii="Arial" w:hAnsi="Arial" w:cs="Arial"/>
          <w:spacing w:val="-4"/>
        </w:rPr>
        <w:t xml:space="preserve"> </w:t>
      </w:r>
      <w:r w:rsidRPr="00C64048">
        <w:rPr>
          <w:rFonts w:ascii="Arial" w:hAnsi="Arial" w:cs="Arial"/>
        </w:rPr>
        <w:t>them</w:t>
      </w:r>
      <w:r w:rsidRPr="00C64048">
        <w:rPr>
          <w:rFonts w:ascii="Arial" w:hAnsi="Arial" w:cs="Arial"/>
          <w:spacing w:val="-6"/>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complete</w:t>
      </w:r>
      <w:r w:rsidRPr="00C64048">
        <w:rPr>
          <w:rFonts w:ascii="Arial" w:hAnsi="Arial" w:cs="Arial"/>
          <w:spacing w:val="-4"/>
        </w:rPr>
        <w:t xml:space="preserve"> </w:t>
      </w:r>
      <w:r w:rsidRPr="00C64048">
        <w:rPr>
          <w:rFonts w:ascii="Arial" w:hAnsi="Arial" w:cs="Arial"/>
        </w:rPr>
        <w:t>the programme of study in the minimum approved completion time. Part-time study will only be allowed as an exception to normal immigration policy if</w:t>
      </w:r>
      <w:r w:rsidRPr="00C64048">
        <w:rPr>
          <w:rFonts w:ascii="Arial" w:hAnsi="Arial" w:cs="Arial"/>
          <w:spacing w:val="-9"/>
        </w:rPr>
        <w:t xml:space="preserve"> </w:t>
      </w:r>
      <w:r w:rsidRPr="00C64048">
        <w:rPr>
          <w:rFonts w:ascii="Arial" w:hAnsi="Arial" w:cs="Arial"/>
        </w:rPr>
        <w:t>there</w:t>
      </w:r>
      <w:r w:rsidRPr="00C64048">
        <w:rPr>
          <w:rFonts w:ascii="Arial" w:hAnsi="Arial" w:cs="Arial"/>
          <w:spacing w:val="-11"/>
        </w:rPr>
        <w:t xml:space="preserve"> </w:t>
      </w:r>
      <w:r w:rsidRPr="00C64048">
        <w:rPr>
          <w:rFonts w:ascii="Arial" w:hAnsi="Arial" w:cs="Arial"/>
        </w:rPr>
        <w:t>are</w:t>
      </w:r>
      <w:r w:rsidRPr="00C64048">
        <w:rPr>
          <w:rFonts w:ascii="Arial" w:hAnsi="Arial" w:cs="Arial"/>
          <w:spacing w:val="-11"/>
        </w:rPr>
        <w:t xml:space="preserve"> </w:t>
      </w:r>
      <w:r w:rsidRPr="00C64048">
        <w:rPr>
          <w:rFonts w:ascii="Arial" w:hAnsi="Arial" w:cs="Arial"/>
        </w:rPr>
        <w:t>special/exceptional</w:t>
      </w:r>
      <w:r w:rsidRPr="00C64048">
        <w:rPr>
          <w:rFonts w:ascii="Arial" w:hAnsi="Arial" w:cs="Arial"/>
          <w:spacing w:val="-10"/>
        </w:rPr>
        <w:t xml:space="preserve"> </w:t>
      </w:r>
      <w:r w:rsidRPr="00C64048">
        <w:rPr>
          <w:rFonts w:ascii="Arial" w:hAnsi="Arial" w:cs="Arial"/>
        </w:rPr>
        <w:t>circumstances</w:t>
      </w:r>
      <w:r w:rsidRPr="00C64048">
        <w:rPr>
          <w:rFonts w:ascii="Arial" w:hAnsi="Arial" w:cs="Arial"/>
          <w:spacing w:val="-10"/>
        </w:rPr>
        <w:t xml:space="preserve"> </w:t>
      </w:r>
      <w:r w:rsidRPr="00C64048">
        <w:rPr>
          <w:rFonts w:ascii="Arial" w:hAnsi="Arial" w:cs="Arial"/>
        </w:rPr>
        <w:t>surrounding</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11"/>
        </w:rPr>
        <w:t xml:space="preserve"> </w:t>
      </w:r>
      <w:r w:rsidRPr="00C64048">
        <w:rPr>
          <w:rFonts w:ascii="Arial" w:hAnsi="Arial" w:cs="Arial"/>
        </w:rPr>
        <w:t>application.</w:t>
      </w:r>
      <w:r w:rsidRPr="00C64048">
        <w:rPr>
          <w:rFonts w:ascii="Arial" w:hAnsi="Arial" w:cs="Arial"/>
          <w:spacing w:val="-11"/>
        </w:rPr>
        <w:t xml:space="preserve"> </w:t>
      </w:r>
      <w:r w:rsidRPr="00C64048">
        <w:rPr>
          <w:rFonts w:ascii="Arial" w:hAnsi="Arial" w:cs="Arial"/>
        </w:rPr>
        <w:t>If</w:t>
      </w:r>
      <w:r w:rsidRPr="00C64048">
        <w:rPr>
          <w:rFonts w:ascii="Arial" w:hAnsi="Arial" w:cs="Arial"/>
          <w:spacing w:val="-8"/>
        </w:rPr>
        <w:t xml:space="preserve"> </w:t>
      </w:r>
      <w:r w:rsidRPr="00C64048">
        <w:rPr>
          <w:rFonts w:ascii="Arial" w:hAnsi="Arial" w:cs="Arial"/>
        </w:rPr>
        <w:t>this</w:t>
      </w:r>
      <w:r w:rsidRPr="00C64048">
        <w:rPr>
          <w:rFonts w:ascii="Arial" w:hAnsi="Arial" w:cs="Arial"/>
          <w:spacing w:val="-10"/>
        </w:rPr>
        <w:t xml:space="preserve"> </w:t>
      </w:r>
      <w:r w:rsidRPr="00C64048">
        <w:rPr>
          <w:rFonts w:ascii="Arial" w:hAnsi="Arial" w:cs="Arial"/>
        </w:rPr>
        <w:t>exception</w:t>
      </w:r>
      <w:r w:rsidRPr="00C64048">
        <w:rPr>
          <w:rFonts w:ascii="Arial" w:hAnsi="Arial" w:cs="Arial"/>
          <w:spacing w:val="-11"/>
        </w:rPr>
        <w:t xml:space="preserve"> </w:t>
      </w:r>
      <w:r w:rsidRPr="00C64048">
        <w:rPr>
          <w:rFonts w:ascii="Arial" w:hAnsi="Arial" w:cs="Arial"/>
        </w:rPr>
        <w:t>is</w:t>
      </w:r>
      <w:r w:rsidRPr="00C64048">
        <w:rPr>
          <w:rFonts w:ascii="Arial" w:hAnsi="Arial" w:cs="Arial"/>
          <w:spacing w:val="-10"/>
        </w:rPr>
        <w:t xml:space="preserve"> </w:t>
      </w:r>
      <w:r w:rsidRPr="00C64048">
        <w:rPr>
          <w:rFonts w:ascii="Arial" w:hAnsi="Arial" w:cs="Arial"/>
        </w:rPr>
        <w:t>allowed,</w:t>
      </w:r>
      <w:r w:rsidRPr="00C64048">
        <w:rPr>
          <w:rFonts w:ascii="Arial" w:hAnsi="Arial" w:cs="Arial"/>
          <w:spacing w:val="-10"/>
        </w:rPr>
        <w:t xml:space="preserve"> </w:t>
      </w:r>
      <w:r w:rsidRPr="00C64048">
        <w:rPr>
          <w:rFonts w:ascii="Arial" w:hAnsi="Arial" w:cs="Arial"/>
        </w:rPr>
        <w:t>NZIS</w:t>
      </w:r>
      <w:r w:rsidRPr="00C64048">
        <w:rPr>
          <w:rFonts w:ascii="Arial" w:hAnsi="Arial" w:cs="Arial"/>
          <w:spacing w:val="-7"/>
        </w:rPr>
        <w:t xml:space="preserve"> </w:t>
      </w:r>
      <w:r w:rsidRPr="00C64048">
        <w:rPr>
          <w:rFonts w:ascii="Arial" w:hAnsi="Arial" w:cs="Arial"/>
        </w:rPr>
        <w:t>would</w:t>
      </w:r>
      <w:r w:rsidRPr="00C64048">
        <w:rPr>
          <w:rFonts w:ascii="Arial" w:hAnsi="Arial" w:cs="Arial"/>
          <w:spacing w:val="-9"/>
        </w:rPr>
        <w:t xml:space="preserve"> </w:t>
      </w:r>
      <w:r w:rsidRPr="00C64048">
        <w:rPr>
          <w:rFonts w:ascii="Arial" w:hAnsi="Arial" w:cs="Arial"/>
        </w:rPr>
        <w:t>then</w:t>
      </w:r>
      <w:r w:rsidRPr="00C64048">
        <w:rPr>
          <w:rFonts w:ascii="Arial" w:hAnsi="Arial" w:cs="Arial"/>
          <w:spacing w:val="-8"/>
        </w:rPr>
        <w:t xml:space="preserve"> </w:t>
      </w:r>
      <w:r w:rsidRPr="00C64048">
        <w:rPr>
          <w:rFonts w:ascii="Arial" w:hAnsi="Arial" w:cs="Arial"/>
        </w:rPr>
        <w:t>look</w:t>
      </w:r>
      <w:r w:rsidRPr="00C64048">
        <w:rPr>
          <w:rFonts w:ascii="Arial" w:hAnsi="Arial" w:cs="Arial"/>
          <w:spacing w:val="-7"/>
        </w:rPr>
        <w:t xml:space="preserve"> </w:t>
      </w:r>
      <w:r w:rsidRPr="00C64048">
        <w:rPr>
          <w:rFonts w:ascii="Arial" w:hAnsi="Arial" w:cs="Arial"/>
        </w:rPr>
        <w:t>at</w:t>
      </w:r>
      <w:r w:rsidRPr="00C64048">
        <w:rPr>
          <w:rFonts w:ascii="Arial" w:hAnsi="Arial" w:cs="Arial"/>
          <w:spacing w:val="-9"/>
        </w:rPr>
        <w:t xml:space="preserve"> </w:t>
      </w:r>
      <w:r w:rsidRPr="00C64048">
        <w:rPr>
          <w:rFonts w:ascii="Arial" w:hAnsi="Arial" w:cs="Arial"/>
        </w:rPr>
        <w:t>whether</w:t>
      </w:r>
      <w:r w:rsidRPr="00C64048">
        <w:rPr>
          <w:rFonts w:ascii="Arial" w:hAnsi="Arial" w:cs="Arial"/>
          <w:spacing w:val="-9"/>
        </w:rPr>
        <w:t xml:space="preserve"> </w:t>
      </w:r>
      <w:r w:rsidRPr="00C64048">
        <w:rPr>
          <w:rFonts w:ascii="Arial" w:hAnsi="Arial" w:cs="Arial"/>
        </w:rPr>
        <w:t>the</w:t>
      </w:r>
      <w:r w:rsidRPr="00C64048">
        <w:rPr>
          <w:rFonts w:ascii="Arial" w:hAnsi="Arial" w:cs="Arial"/>
          <w:spacing w:val="-8"/>
        </w:rPr>
        <w:t xml:space="preserve"> </w:t>
      </w:r>
      <w:r w:rsidRPr="00C64048">
        <w:rPr>
          <w:rFonts w:ascii="Arial" w:hAnsi="Arial" w:cs="Arial"/>
        </w:rPr>
        <w:t>person</w:t>
      </w:r>
      <w:r w:rsidRPr="00C64048">
        <w:rPr>
          <w:rFonts w:ascii="Arial" w:hAnsi="Arial" w:cs="Arial"/>
          <w:spacing w:val="-9"/>
        </w:rPr>
        <w:t xml:space="preserve"> </w:t>
      </w:r>
      <w:r w:rsidRPr="00C64048">
        <w:rPr>
          <w:rFonts w:ascii="Arial" w:hAnsi="Arial" w:cs="Arial"/>
        </w:rPr>
        <w:t>should</w:t>
      </w:r>
      <w:r w:rsidRPr="00C64048">
        <w:rPr>
          <w:rFonts w:ascii="Arial" w:hAnsi="Arial" w:cs="Arial"/>
          <w:spacing w:val="-9"/>
        </w:rPr>
        <w:t xml:space="preserve"> </w:t>
      </w:r>
      <w:r w:rsidRPr="00C64048">
        <w:rPr>
          <w:rFonts w:ascii="Arial" w:hAnsi="Arial" w:cs="Arial"/>
        </w:rPr>
        <w:t>hold</w:t>
      </w:r>
      <w:r w:rsidRPr="00C64048">
        <w:rPr>
          <w:rFonts w:ascii="Arial" w:hAnsi="Arial" w:cs="Arial"/>
          <w:spacing w:val="-9"/>
        </w:rPr>
        <w:t xml:space="preserve"> </w:t>
      </w:r>
      <w:r w:rsidRPr="00C64048">
        <w:rPr>
          <w:rFonts w:ascii="Arial" w:hAnsi="Arial" w:cs="Arial"/>
        </w:rPr>
        <w:t>a</w:t>
      </w:r>
      <w:r w:rsidRPr="00C64048">
        <w:rPr>
          <w:rFonts w:ascii="Arial" w:hAnsi="Arial" w:cs="Arial"/>
          <w:spacing w:val="-8"/>
        </w:rPr>
        <w:t xml:space="preserve"> </w:t>
      </w:r>
      <w:r w:rsidRPr="00C64048">
        <w:rPr>
          <w:rFonts w:ascii="Arial" w:hAnsi="Arial" w:cs="Arial"/>
        </w:rPr>
        <w:t>Learner</w:t>
      </w:r>
      <w:r w:rsidRPr="00C64048">
        <w:rPr>
          <w:rFonts w:ascii="Arial" w:hAnsi="Arial" w:cs="Arial"/>
          <w:spacing w:val="-9"/>
        </w:rPr>
        <w:t xml:space="preserve"> </w:t>
      </w:r>
      <w:r w:rsidRPr="00C64048">
        <w:rPr>
          <w:rFonts w:ascii="Arial" w:hAnsi="Arial" w:cs="Arial"/>
        </w:rPr>
        <w:t>Permit</w:t>
      </w:r>
      <w:r w:rsidRPr="00C64048">
        <w:rPr>
          <w:rFonts w:ascii="Arial" w:hAnsi="Arial" w:cs="Arial"/>
          <w:spacing w:val="-9"/>
        </w:rPr>
        <w:t xml:space="preserve"> </w:t>
      </w:r>
      <w:r w:rsidRPr="00C64048">
        <w:rPr>
          <w:rFonts w:ascii="Arial" w:hAnsi="Arial" w:cs="Arial"/>
        </w:rPr>
        <w:t>or</w:t>
      </w:r>
      <w:r w:rsidRPr="00C64048">
        <w:rPr>
          <w:rFonts w:ascii="Arial" w:hAnsi="Arial" w:cs="Arial"/>
          <w:spacing w:val="-9"/>
        </w:rPr>
        <w:t xml:space="preserve"> </w:t>
      </w:r>
      <w:r w:rsidRPr="00C64048">
        <w:rPr>
          <w:rFonts w:ascii="Arial" w:hAnsi="Arial" w:cs="Arial"/>
        </w:rPr>
        <w:t>a</w:t>
      </w:r>
      <w:r w:rsidRPr="00C64048">
        <w:rPr>
          <w:rFonts w:ascii="Arial" w:hAnsi="Arial" w:cs="Arial"/>
          <w:spacing w:val="-8"/>
        </w:rPr>
        <w:t xml:space="preserve"> </w:t>
      </w:r>
      <w:r w:rsidRPr="00C64048">
        <w:rPr>
          <w:rFonts w:ascii="Arial" w:hAnsi="Arial" w:cs="Arial"/>
        </w:rPr>
        <w:t>Visitor’s</w:t>
      </w:r>
      <w:r w:rsidRPr="00C64048">
        <w:rPr>
          <w:rFonts w:ascii="Arial" w:hAnsi="Arial" w:cs="Arial"/>
          <w:spacing w:val="-7"/>
        </w:rPr>
        <w:t xml:space="preserve"> </w:t>
      </w:r>
      <w:r w:rsidRPr="00C64048">
        <w:rPr>
          <w:rFonts w:ascii="Arial" w:hAnsi="Arial" w:cs="Arial"/>
        </w:rPr>
        <w:t>Permit with a Variation of Conditions</w:t>
      </w:r>
      <w:r w:rsidRPr="00C64048">
        <w:rPr>
          <w:rFonts w:ascii="Arial" w:hAnsi="Arial" w:cs="Arial"/>
          <w:spacing w:val="2"/>
        </w:rPr>
        <w:t xml:space="preserve"> </w:t>
      </w:r>
      <w:r w:rsidRPr="00C64048">
        <w:rPr>
          <w:rFonts w:ascii="Arial" w:hAnsi="Arial" w:cs="Arial"/>
        </w:rPr>
        <w:t>(</w:t>
      </w:r>
      <w:proofErr w:type="spellStart"/>
      <w:r w:rsidRPr="00C64048">
        <w:rPr>
          <w:rFonts w:ascii="Arial" w:hAnsi="Arial" w:cs="Arial"/>
        </w:rPr>
        <w:t>VoC</w:t>
      </w:r>
      <w:proofErr w:type="spellEnd"/>
      <w:r w:rsidRPr="00C64048">
        <w:rPr>
          <w:rFonts w:ascii="Arial" w:hAnsi="Arial" w:cs="Arial"/>
        </w:rPr>
        <w:t>).</w:t>
      </w:r>
    </w:p>
    <w:p w14:paraId="42D8A524" w14:textId="5B729DFB"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16.1. </w:t>
      </w:r>
      <w:r w:rsidRPr="00C64048">
        <w:rPr>
          <w:rFonts w:ascii="Arial" w:hAnsi="Arial" w:cs="Arial"/>
        </w:rPr>
        <w:t>Should</w:t>
      </w:r>
      <w:r w:rsidRPr="00C64048">
        <w:rPr>
          <w:rFonts w:ascii="Arial" w:hAnsi="Arial" w:cs="Arial"/>
          <w:spacing w:val="-7"/>
        </w:rPr>
        <w:t xml:space="preserve"> </w:t>
      </w:r>
      <w:r w:rsidRPr="00C64048">
        <w:rPr>
          <w:rFonts w:ascii="Arial" w:hAnsi="Arial" w:cs="Arial"/>
        </w:rPr>
        <w:t>an</w:t>
      </w:r>
      <w:r w:rsidRPr="00C64048">
        <w:rPr>
          <w:rFonts w:ascii="Arial" w:hAnsi="Arial" w:cs="Arial"/>
          <w:spacing w:val="-6"/>
        </w:rPr>
        <w:t xml:space="preserve"> </w:t>
      </w:r>
      <w:r w:rsidRPr="00C64048">
        <w:rPr>
          <w:rFonts w:ascii="Arial" w:hAnsi="Arial" w:cs="Arial"/>
        </w:rPr>
        <w:t>international</w:t>
      </w:r>
      <w:r w:rsidRPr="00C64048">
        <w:rPr>
          <w:rFonts w:ascii="Arial" w:hAnsi="Arial" w:cs="Arial"/>
          <w:spacing w:val="-8"/>
        </w:rPr>
        <w:t xml:space="preserve"> </w:t>
      </w:r>
      <w:r w:rsidRPr="00C64048">
        <w:rPr>
          <w:rFonts w:ascii="Arial" w:hAnsi="Arial" w:cs="Arial"/>
        </w:rPr>
        <w:t>learner’s</w:t>
      </w:r>
      <w:r w:rsidR="00966BE4" w:rsidRPr="00966BE4">
        <w:rPr>
          <w:rFonts w:ascii="Arial" w:hAnsi="Arial" w:cs="Arial"/>
          <w:lang w:val="en-US"/>
        </w:rPr>
        <w:t>/ākonga</w:t>
      </w:r>
      <w:r w:rsidRPr="00C64048">
        <w:rPr>
          <w:rFonts w:ascii="Arial" w:hAnsi="Arial" w:cs="Arial"/>
          <w:spacing w:val="-6"/>
        </w:rPr>
        <w:t xml:space="preserve"> </w:t>
      </w:r>
      <w:r w:rsidRPr="00C64048">
        <w:rPr>
          <w:rFonts w:ascii="Arial" w:hAnsi="Arial" w:cs="Arial"/>
        </w:rPr>
        <w:t>degree</w:t>
      </w:r>
      <w:r w:rsidRPr="00C64048">
        <w:rPr>
          <w:rFonts w:ascii="Arial" w:hAnsi="Arial" w:cs="Arial"/>
          <w:spacing w:val="-6"/>
        </w:rPr>
        <w:t xml:space="preserve"> </w:t>
      </w:r>
      <w:r w:rsidRPr="00C64048">
        <w:rPr>
          <w:rFonts w:ascii="Arial" w:hAnsi="Arial" w:cs="Arial"/>
        </w:rPr>
        <w:t>programme of study</w:t>
      </w:r>
      <w:r w:rsidRPr="00C64048">
        <w:rPr>
          <w:rFonts w:ascii="Arial" w:hAnsi="Arial" w:cs="Arial"/>
          <w:spacing w:val="-6"/>
        </w:rPr>
        <w:t xml:space="preserve"> </w:t>
      </w:r>
      <w:r w:rsidRPr="00C64048">
        <w:rPr>
          <w:rFonts w:ascii="Arial" w:hAnsi="Arial" w:cs="Arial"/>
        </w:rPr>
        <w:t>require</w:t>
      </w:r>
      <w:r>
        <w:rPr>
          <w:rFonts w:ascii="Arial" w:hAnsi="Arial" w:cs="Arial"/>
        </w:rPr>
        <w:t>s</w:t>
      </w:r>
      <w:r w:rsidRPr="00C64048">
        <w:rPr>
          <w:rFonts w:ascii="Arial" w:hAnsi="Arial" w:cs="Arial"/>
          <w:spacing w:val="-7"/>
        </w:rPr>
        <w:t xml:space="preserve"> </w:t>
      </w:r>
      <w:r w:rsidRPr="00C64048">
        <w:rPr>
          <w:rFonts w:ascii="Arial" w:hAnsi="Arial" w:cs="Arial"/>
        </w:rPr>
        <w:t>less</w:t>
      </w:r>
      <w:r w:rsidRPr="00C64048">
        <w:rPr>
          <w:rFonts w:ascii="Arial" w:hAnsi="Arial" w:cs="Arial"/>
          <w:spacing w:val="-5"/>
        </w:rPr>
        <w:t xml:space="preserve"> </w:t>
      </w:r>
      <w:r w:rsidRPr="00C64048">
        <w:rPr>
          <w:rFonts w:ascii="Arial" w:hAnsi="Arial" w:cs="Arial"/>
        </w:rPr>
        <w:t>than</w:t>
      </w:r>
      <w:r w:rsidRPr="00C64048">
        <w:rPr>
          <w:rFonts w:ascii="Arial" w:hAnsi="Arial" w:cs="Arial"/>
          <w:spacing w:val="-9"/>
        </w:rPr>
        <w:t xml:space="preserve"> a </w:t>
      </w:r>
      <w:r w:rsidRPr="00C64048">
        <w:rPr>
          <w:rFonts w:ascii="Arial" w:hAnsi="Arial" w:cs="Arial"/>
        </w:rPr>
        <w:t>full</w:t>
      </w:r>
      <w:r w:rsidRPr="00C64048">
        <w:rPr>
          <w:rFonts w:ascii="Arial" w:hAnsi="Arial" w:cs="Arial"/>
          <w:spacing w:val="-5"/>
        </w:rPr>
        <w:t xml:space="preserve"> </w:t>
      </w:r>
      <w:r w:rsidRPr="00C64048">
        <w:rPr>
          <w:rFonts w:ascii="Arial" w:hAnsi="Arial" w:cs="Arial"/>
        </w:rPr>
        <w:t>enrolment</w:t>
      </w:r>
      <w:r w:rsidRPr="00C64048">
        <w:rPr>
          <w:rFonts w:ascii="Arial" w:hAnsi="Arial" w:cs="Arial"/>
          <w:spacing w:val="-10"/>
        </w:rPr>
        <w:t xml:space="preserve"> </w:t>
      </w:r>
      <w:r w:rsidRPr="00C64048">
        <w:rPr>
          <w:rFonts w:ascii="Arial" w:hAnsi="Arial" w:cs="Arial"/>
        </w:rPr>
        <w:t>for</w:t>
      </w:r>
      <w:r w:rsidRPr="00C64048">
        <w:rPr>
          <w:rFonts w:ascii="Arial" w:hAnsi="Arial" w:cs="Arial"/>
          <w:spacing w:val="-7"/>
        </w:rPr>
        <w:t xml:space="preserve"> </w:t>
      </w:r>
      <w:r w:rsidRPr="00C64048">
        <w:rPr>
          <w:rFonts w:ascii="Arial" w:hAnsi="Arial" w:cs="Arial"/>
        </w:rPr>
        <w:t>completion</w:t>
      </w:r>
      <w:r w:rsidRPr="00C64048">
        <w:rPr>
          <w:rFonts w:ascii="Arial" w:hAnsi="Arial" w:cs="Arial"/>
          <w:spacing w:val="-6"/>
        </w:rPr>
        <w:t xml:space="preserve"> </w:t>
      </w:r>
      <w:r w:rsidRPr="00C64048">
        <w:rPr>
          <w:rFonts w:ascii="Arial" w:hAnsi="Arial" w:cs="Arial"/>
        </w:rPr>
        <w:t>in</w:t>
      </w:r>
      <w:r w:rsidRPr="00C64048">
        <w:rPr>
          <w:rFonts w:ascii="Arial" w:hAnsi="Arial" w:cs="Arial"/>
          <w:spacing w:val="-6"/>
        </w:rPr>
        <w:t xml:space="preserve"> </w:t>
      </w:r>
      <w:r w:rsidRPr="00C64048">
        <w:rPr>
          <w:rFonts w:ascii="Arial" w:hAnsi="Arial" w:cs="Arial"/>
        </w:rPr>
        <w:t>the</w:t>
      </w:r>
      <w:r w:rsidRPr="00C64048">
        <w:rPr>
          <w:rFonts w:ascii="Arial" w:hAnsi="Arial" w:cs="Arial"/>
          <w:spacing w:val="-12"/>
        </w:rPr>
        <w:t xml:space="preserve"> </w:t>
      </w:r>
      <w:r w:rsidRPr="00C64048">
        <w:rPr>
          <w:rFonts w:ascii="Arial" w:hAnsi="Arial" w:cs="Arial"/>
        </w:rPr>
        <w:t>final year of study, an exemption from NZIS can be applied for.</w:t>
      </w:r>
    </w:p>
    <w:p w14:paraId="0C442CA0" w14:textId="57237F92" w:rsidR="001B2C10" w:rsidRPr="00C64048" w:rsidRDefault="001B2C10" w:rsidP="001B2C10">
      <w:pPr>
        <w:pStyle w:val="ListParagraph"/>
        <w:tabs>
          <w:tab w:val="left" w:pos="567"/>
        </w:tabs>
        <w:spacing w:before="0" w:line="360" w:lineRule="auto"/>
        <w:ind w:left="567" w:right="351"/>
        <w:jc w:val="both"/>
        <w:rPr>
          <w:rFonts w:ascii="Arial" w:hAnsi="Arial" w:cs="Arial"/>
        </w:rPr>
      </w:pPr>
      <w:r>
        <w:rPr>
          <w:rFonts w:ascii="Arial" w:hAnsi="Arial" w:cs="Arial"/>
        </w:rPr>
        <w:t xml:space="preserve">16.2. </w:t>
      </w:r>
      <w:r w:rsidRPr="00C64048">
        <w:rPr>
          <w:rFonts w:ascii="Arial" w:hAnsi="Arial" w:cs="Arial"/>
        </w:rPr>
        <w:t>International learners</w:t>
      </w:r>
      <w:r w:rsidR="00966BE4" w:rsidRPr="00966BE4">
        <w:rPr>
          <w:rFonts w:ascii="Arial" w:hAnsi="Arial" w:cs="Arial"/>
          <w:lang w:val="en-US"/>
        </w:rPr>
        <w:t>/ākonga</w:t>
      </w:r>
      <w:r w:rsidRPr="00C64048">
        <w:rPr>
          <w:rFonts w:ascii="Arial" w:hAnsi="Arial" w:cs="Arial"/>
        </w:rPr>
        <w:t xml:space="preserve"> taking course(s) s for "interest only" or as "additional papers" are required to pay a pro-rata full International Fee according to the EFTS value of the</w:t>
      </w:r>
      <w:r w:rsidRPr="00C64048">
        <w:rPr>
          <w:rFonts w:ascii="Arial" w:hAnsi="Arial" w:cs="Arial"/>
          <w:spacing w:val="1"/>
        </w:rPr>
        <w:t xml:space="preserve"> </w:t>
      </w:r>
      <w:r w:rsidRPr="00C64048">
        <w:rPr>
          <w:rFonts w:ascii="Arial" w:hAnsi="Arial" w:cs="Arial"/>
        </w:rPr>
        <w:t>course(s).</w:t>
      </w:r>
    </w:p>
    <w:p w14:paraId="2E70A1BC" w14:textId="030C043F" w:rsidR="001B2C10" w:rsidRPr="00C64048" w:rsidRDefault="001B2C10" w:rsidP="001B2C10">
      <w:pPr>
        <w:pStyle w:val="Heading1"/>
        <w:tabs>
          <w:tab w:val="left" w:pos="284"/>
        </w:tabs>
        <w:spacing w:line="360" w:lineRule="auto"/>
        <w:ind w:right="351"/>
        <w:rPr>
          <w:rFonts w:ascii="Arial" w:hAnsi="Arial" w:cs="Arial"/>
          <w:b w:val="0"/>
          <w:bCs w:val="0"/>
          <w:sz w:val="22"/>
          <w:szCs w:val="22"/>
        </w:rPr>
      </w:pPr>
      <w:r w:rsidRPr="00FC6408">
        <w:rPr>
          <w:rFonts w:ascii="Arial" w:hAnsi="Arial" w:cs="Arial"/>
          <w:b w:val="0"/>
          <w:bCs w:val="0"/>
          <w:i w:val="0"/>
          <w:iCs/>
          <w:sz w:val="22"/>
          <w:szCs w:val="22"/>
        </w:rPr>
        <w:t>17.</w:t>
      </w:r>
      <w:r>
        <w:rPr>
          <w:rFonts w:ascii="Arial" w:hAnsi="Arial" w:cs="Arial"/>
          <w:b w:val="0"/>
          <w:bCs w:val="0"/>
          <w:sz w:val="22"/>
          <w:szCs w:val="22"/>
        </w:rPr>
        <w:t xml:space="preserve"> </w:t>
      </w:r>
      <w:r w:rsidRPr="00C64048">
        <w:rPr>
          <w:rFonts w:ascii="Arial" w:hAnsi="Arial" w:cs="Arial"/>
          <w:b w:val="0"/>
          <w:bCs w:val="0"/>
          <w:sz w:val="22"/>
          <w:szCs w:val="22"/>
        </w:rPr>
        <w:t>Enrolment by International Learner</w:t>
      </w:r>
      <w:r w:rsidRPr="00966BE4">
        <w:rPr>
          <w:rFonts w:ascii="Arial" w:hAnsi="Arial" w:cs="Arial"/>
          <w:b w:val="0"/>
          <w:bCs w:val="0"/>
          <w:sz w:val="22"/>
          <w:szCs w:val="22"/>
        </w:rPr>
        <w:t xml:space="preserve">s </w:t>
      </w:r>
      <w:r w:rsidR="00966BE4" w:rsidRPr="00966BE4">
        <w:rPr>
          <w:rFonts w:ascii="Arial" w:hAnsi="Arial" w:cs="Arial"/>
          <w:b w:val="0"/>
          <w:bCs w:val="0"/>
          <w:sz w:val="22"/>
          <w:szCs w:val="22"/>
          <w:lang w:val="en-US"/>
        </w:rPr>
        <w:t>/ākonga</w:t>
      </w:r>
      <w:r w:rsidR="00966BE4" w:rsidRPr="00966BE4">
        <w:rPr>
          <w:rFonts w:ascii="Arial" w:hAnsi="Arial" w:cs="Arial"/>
          <w:b w:val="0"/>
          <w:bCs w:val="0"/>
          <w:sz w:val="22"/>
          <w:szCs w:val="22"/>
        </w:rPr>
        <w:t xml:space="preserve"> </w:t>
      </w:r>
      <w:r w:rsidRPr="00966BE4">
        <w:rPr>
          <w:rFonts w:ascii="Arial" w:hAnsi="Arial" w:cs="Arial"/>
          <w:b w:val="0"/>
          <w:bCs w:val="0"/>
          <w:sz w:val="22"/>
          <w:szCs w:val="22"/>
        </w:rPr>
        <w:t>in Sh</w:t>
      </w:r>
      <w:r w:rsidRPr="00C64048">
        <w:rPr>
          <w:rFonts w:ascii="Arial" w:hAnsi="Arial" w:cs="Arial"/>
          <w:b w:val="0"/>
          <w:bCs w:val="0"/>
          <w:sz w:val="22"/>
          <w:szCs w:val="22"/>
        </w:rPr>
        <w:t>ort</w:t>
      </w:r>
      <w:r w:rsidRPr="00C64048">
        <w:rPr>
          <w:rFonts w:ascii="Arial" w:hAnsi="Arial" w:cs="Arial"/>
          <w:b w:val="0"/>
          <w:bCs w:val="0"/>
          <w:spacing w:val="-3"/>
          <w:sz w:val="22"/>
          <w:szCs w:val="22"/>
        </w:rPr>
        <w:t xml:space="preserve"> </w:t>
      </w:r>
      <w:r w:rsidRPr="00C64048">
        <w:rPr>
          <w:rFonts w:ascii="Arial" w:hAnsi="Arial" w:cs="Arial"/>
          <w:b w:val="0"/>
          <w:bCs w:val="0"/>
          <w:sz w:val="22"/>
          <w:szCs w:val="22"/>
        </w:rPr>
        <w:t>Courses.</w:t>
      </w:r>
    </w:p>
    <w:p w14:paraId="31F97833" w14:textId="0599A3F1"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17.1. </w:t>
      </w:r>
      <w:r w:rsidRPr="00C64048">
        <w:rPr>
          <w:rFonts w:ascii="Arial" w:hAnsi="Arial" w:cs="Arial"/>
        </w:rPr>
        <w:t xml:space="preserve">Otago Polytechnic Limited interprets NZIS rules as follows: A person resident in New Zealand but without permanent residency status (for example on a work visa) is able to enrol in </w:t>
      </w:r>
      <w:r w:rsidRPr="44263AAA">
        <w:rPr>
          <w:rFonts w:ascii="Arial" w:hAnsi="Arial" w:cs="Arial"/>
        </w:rPr>
        <w:t>one (</w:t>
      </w:r>
      <w:r w:rsidRPr="00C64048">
        <w:rPr>
          <w:rFonts w:ascii="Arial" w:hAnsi="Arial" w:cs="Arial"/>
        </w:rPr>
        <w:t>1</w:t>
      </w:r>
      <w:r w:rsidRPr="44263AAA">
        <w:rPr>
          <w:rFonts w:ascii="Arial" w:hAnsi="Arial" w:cs="Arial"/>
        </w:rPr>
        <w:t>)</w:t>
      </w:r>
      <w:r w:rsidRPr="00C64048">
        <w:rPr>
          <w:rFonts w:ascii="Arial" w:hAnsi="Arial" w:cs="Arial"/>
        </w:rPr>
        <w:t xml:space="preserve"> or more campus</w:t>
      </w:r>
      <w:r w:rsidR="005A765A">
        <w:rPr>
          <w:rFonts w:ascii="Arial" w:hAnsi="Arial" w:cs="Arial"/>
        </w:rPr>
        <w:t>-</w:t>
      </w:r>
      <w:r w:rsidRPr="00C64048">
        <w:rPr>
          <w:rFonts w:ascii="Arial" w:hAnsi="Arial" w:cs="Arial"/>
        </w:rPr>
        <w:t xml:space="preserve">based short courses for a period less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if you hold a work visa (or less than </w:t>
      </w:r>
      <w:r w:rsidRPr="44263AAA">
        <w:rPr>
          <w:rFonts w:ascii="Arial" w:hAnsi="Arial" w:cs="Arial"/>
        </w:rPr>
        <w:t>six (</w:t>
      </w:r>
      <w:r w:rsidRPr="00C64048">
        <w:rPr>
          <w:rFonts w:ascii="Arial" w:hAnsi="Arial" w:cs="Arial"/>
        </w:rPr>
        <w:t>6</w:t>
      </w:r>
      <w:r w:rsidRPr="44263AAA">
        <w:rPr>
          <w:rFonts w:ascii="Arial" w:hAnsi="Arial" w:cs="Arial"/>
        </w:rPr>
        <w:t>)</w:t>
      </w:r>
      <w:r w:rsidRPr="00C64048">
        <w:rPr>
          <w:rFonts w:ascii="Arial" w:hAnsi="Arial" w:cs="Arial"/>
        </w:rPr>
        <w:t xml:space="preserve"> months if you hold a working holiday visa), without varying the conditions of your visa and charged as an </w:t>
      </w:r>
      <w:r w:rsidR="005A765A">
        <w:rPr>
          <w:rFonts w:ascii="Arial" w:hAnsi="Arial" w:cs="Arial"/>
        </w:rPr>
        <w:t>i</w:t>
      </w:r>
      <w:r w:rsidRPr="00C64048">
        <w:rPr>
          <w:rFonts w:ascii="Arial" w:hAnsi="Arial" w:cs="Arial"/>
        </w:rPr>
        <w:t xml:space="preserve">nternational </w:t>
      </w:r>
      <w:r w:rsidRPr="44263AAA">
        <w:rPr>
          <w:rFonts w:ascii="Arial" w:hAnsi="Arial" w:cs="Arial"/>
        </w:rPr>
        <w:t>l</w:t>
      </w:r>
      <w:r w:rsidRPr="00C64048">
        <w:rPr>
          <w:rFonts w:ascii="Arial" w:hAnsi="Arial" w:cs="Arial"/>
        </w:rPr>
        <w:t>earner</w:t>
      </w:r>
      <w:r w:rsidR="00966BE4" w:rsidRPr="00966BE4">
        <w:rPr>
          <w:rFonts w:ascii="Arial" w:hAnsi="Arial" w:cs="Arial"/>
          <w:lang w:val="en-US"/>
        </w:rPr>
        <w:t>/ākonga</w:t>
      </w:r>
      <w:r w:rsidRPr="00C64048">
        <w:rPr>
          <w:rFonts w:ascii="Arial" w:hAnsi="Arial" w:cs="Arial"/>
        </w:rPr>
        <w:t xml:space="preserve">. To do other studies for more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or study consecutive courses that last longer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in total, such </w:t>
      </w:r>
      <w:r w:rsidRPr="44263AAA">
        <w:rPr>
          <w:rFonts w:ascii="Arial" w:hAnsi="Arial" w:cs="Arial"/>
        </w:rPr>
        <w:t xml:space="preserve">you </w:t>
      </w:r>
      <w:r w:rsidRPr="00C64048">
        <w:rPr>
          <w:rFonts w:ascii="Arial" w:hAnsi="Arial" w:cs="Arial"/>
        </w:rPr>
        <w:t>will be required</w:t>
      </w:r>
      <w:r w:rsidRPr="00C64048">
        <w:rPr>
          <w:rFonts w:ascii="Arial" w:hAnsi="Arial" w:cs="Arial"/>
          <w:spacing w:val="-5"/>
        </w:rPr>
        <w:t xml:space="preserve"> </w:t>
      </w:r>
      <w:r w:rsidRPr="00C64048">
        <w:rPr>
          <w:rFonts w:ascii="Arial" w:hAnsi="Arial" w:cs="Arial"/>
        </w:rPr>
        <w:t>to</w:t>
      </w:r>
      <w:r w:rsidRPr="00C64048">
        <w:rPr>
          <w:rFonts w:ascii="Arial" w:hAnsi="Arial" w:cs="Arial"/>
          <w:spacing w:val="-4"/>
        </w:rPr>
        <w:t xml:space="preserve"> </w:t>
      </w:r>
      <w:r w:rsidRPr="00C64048">
        <w:rPr>
          <w:rFonts w:ascii="Arial" w:hAnsi="Arial" w:cs="Arial"/>
        </w:rPr>
        <w:t>apply</w:t>
      </w:r>
      <w:r w:rsidRPr="00C64048">
        <w:rPr>
          <w:rFonts w:ascii="Arial" w:hAnsi="Arial" w:cs="Arial"/>
          <w:spacing w:val="-5"/>
        </w:rPr>
        <w:t xml:space="preserve"> </w:t>
      </w:r>
      <w:r w:rsidRPr="00C64048">
        <w:rPr>
          <w:rFonts w:ascii="Arial" w:hAnsi="Arial" w:cs="Arial"/>
        </w:rPr>
        <w:t>for</w:t>
      </w:r>
      <w:r w:rsidRPr="00C64048">
        <w:rPr>
          <w:rFonts w:ascii="Arial" w:hAnsi="Arial" w:cs="Arial"/>
          <w:spacing w:val="-5"/>
        </w:rPr>
        <w:t xml:space="preserve"> </w:t>
      </w:r>
      <w:r w:rsidRPr="00C64048">
        <w:rPr>
          <w:rFonts w:ascii="Arial" w:hAnsi="Arial" w:cs="Arial"/>
        </w:rPr>
        <w:t>a</w:t>
      </w:r>
      <w:r w:rsidRPr="00C64048">
        <w:rPr>
          <w:rFonts w:ascii="Arial" w:hAnsi="Arial" w:cs="Arial"/>
          <w:spacing w:val="-4"/>
        </w:rPr>
        <w:t xml:space="preserve"> </w:t>
      </w:r>
      <w:r w:rsidRPr="00C64048">
        <w:rPr>
          <w:rFonts w:ascii="Arial" w:hAnsi="Arial" w:cs="Arial"/>
        </w:rPr>
        <w:t>variation</w:t>
      </w:r>
      <w:r w:rsidRPr="00C64048">
        <w:rPr>
          <w:rFonts w:ascii="Arial" w:hAnsi="Arial" w:cs="Arial"/>
          <w:spacing w:val="-4"/>
        </w:rPr>
        <w:t xml:space="preserve"> </w:t>
      </w:r>
      <w:r w:rsidRPr="00C64048">
        <w:rPr>
          <w:rFonts w:ascii="Arial" w:hAnsi="Arial" w:cs="Arial"/>
        </w:rPr>
        <w:t>of</w:t>
      </w:r>
      <w:r w:rsidRPr="00C64048">
        <w:rPr>
          <w:rFonts w:ascii="Arial" w:hAnsi="Arial" w:cs="Arial"/>
          <w:spacing w:val="-2"/>
        </w:rPr>
        <w:t xml:space="preserve"> </w:t>
      </w:r>
      <w:r w:rsidRPr="00C64048">
        <w:rPr>
          <w:rFonts w:ascii="Arial" w:hAnsi="Arial" w:cs="Arial"/>
        </w:rPr>
        <w:t>visa</w:t>
      </w:r>
      <w:r w:rsidRPr="00C64048">
        <w:rPr>
          <w:rFonts w:ascii="Arial" w:hAnsi="Arial" w:cs="Arial"/>
          <w:spacing w:val="-4"/>
        </w:rPr>
        <w:t xml:space="preserve"> </w:t>
      </w:r>
      <w:r w:rsidRPr="00C64048">
        <w:rPr>
          <w:rFonts w:ascii="Arial" w:hAnsi="Arial" w:cs="Arial"/>
        </w:rPr>
        <w:t>conditions</w:t>
      </w:r>
      <w:r w:rsidRPr="00C64048">
        <w:rPr>
          <w:rFonts w:ascii="Arial" w:hAnsi="Arial" w:cs="Arial"/>
          <w:spacing w:val="-5"/>
        </w:rPr>
        <w:t xml:space="preserve"> </w:t>
      </w:r>
      <w:r w:rsidRPr="00C64048">
        <w:rPr>
          <w:rFonts w:ascii="Arial" w:hAnsi="Arial" w:cs="Arial"/>
        </w:rPr>
        <w:t>and/or</w:t>
      </w:r>
      <w:r w:rsidRPr="00C64048">
        <w:rPr>
          <w:rFonts w:ascii="Arial" w:hAnsi="Arial" w:cs="Arial"/>
          <w:spacing w:val="-5"/>
        </w:rPr>
        <w:t xml:space="preserve"> </w:t>
      </w:r>
      <w:r w:rsidRPr="00C64048">
        <w:rPr>
          <w:rFonts w:ascii="Arial" w:hAnsi="Arial" w:cs="Arial"/>
        </w:rPr>
        <w:t>change</w:t>
      </w:r>
      <w:r w:rsidRPr="00C64048">
        <w:rPr>
          <w:rFonts w:ascii="Arial" w:hAnsi="Arial" w:cs="Arial"/>
          <w:spacing w:val="-4"/>
        </w:rPr>
        <w:t xml:space="preserve"> </w:t>
      </w:r>
      <w:r w:rsidRPr="00C64048">
        <w:rPr>
          <w:rFonts w:ascii="Arial" w:hAnsi="Arial" w:cs="Arial"/>
        </w:rPr>
        <w:t>of</w:t>
      </w:r>
      <w:r w:rsidRPr="00C64048">
        <w:rPr>
          <w:rFonts w:ascii="Arial" w:hAnsi="Arial" w:cs="Arial"/>
          <w:spacing w:val="-4"/>
        </w:rPr>
        <w:t xml:space="preserve"> </w:t>
      </w:r>
      <w:r w:rsidRPr="00C64048">
        <w:rPr>
          <w:rFonts w:ascii="Arial" w:hAnsi="Arial" w:cs="Arial"/>
        </w:rPr>
        <w:t>status</w:t>
      </w:r>
      <w:r w:rsidRPr="00C64048">
        <w:rPr>
          <w:rFonts w:ascii="Arial" w:hAnsi="Arial" w:cs="Arial"/>
          <w:spacing w:val="-4"/>
        </w:rPr>
        <w:t xml:space="preserve"> </w:t>
      </w:r>
      <w:r w:rsidRPr="00C64048">
        <w:rPr>
          <w:rFonts w:ascii="Arial" w:hAnsi="Arial" w:cs="Arial"/>
        </w:rPr>
        <w:t>to</w:t>
      </w:r>
      <w:r w:rsidRPr="00C64048">
        <w:rPr>
          <w:rFonts w:ascii="Arial" w:hAnsi="Arial" w:cs="Arial"/>
          <w:spacing w:val="-6"/>
        </w:rPr>
        <w:t xml:space="preserve"> </w:t>
      </w:r>
      <w:r w:rsidRPr="00C64048">
        <w:rPr>
          <w:rFonts w:ascii="Arial" w:hAnsi="Arial" w:cs="Arial"/>
        </w:rPr>
        <w:t>a</w:t>
      </w:r>
      <w:r w:rsidRPr="00C64048">
        <w:rPr>
          <w:rFonts w:ascii="Arial" w:hAnsi="Arial" w:cs="Arial"/>
          <w:spacing w:val="-4"/>
        </w:rPr>
        <w:t xml:space="preserve"> </w:t>
      </w:r>
      <w:r w:rsidRPr="00C64048">
        <w:rPr>
          <w:rFonts w:ascii="Arial" w:hAnsi="Arial" w:cs="Arial"/>
        </w:rPr>
        <w:t>student visa</w:t>
      </w:r>
      <w:r w:rsidRPr="00C64048">
        <w:rPr>
          <w:rFonts w:ascii="Arial" w:hAnsi="Arial" w:cs="Arial"/>
          <w:spacing w:val="-4"/>
        </w:rPr>
        <w:t xml:space="preserve"> </w:t>
      </w:r>
      <w:r w:rsidRPr="00C64048">
        <w:rPr>
          <w:rFonts w:ascii="Arial" w:hAnsi="Arial" w:cs="Arial"/>
        </w:rPr>
        <w:t>before</w:t>
      </w:r>
      <w:r w:rsidRPr="00C64048">
        <w:rPr>
          <w:rFonts w:ascii="Arial" w:hAnsi="Arial" w:cs="Arial"/>
          <w:spacing w:val="-4"/>
        </w:rPr>
        <w:t xml:space="preserve"> </w:t>
      </w:r>
      <w:r w:rsidRPr="00C64048">
        <w:rPr>
          <w:rFonts w:ascii="Arial" w:hAnsi="Arial" w:cs="Arial"/>
        </w:rPr>
        <w:t xml:space="preserve">re-enrolling. On verification of obtaining permanent residency, </w:t>
      </w:r>
      <w:r w:rsidRPr="44263AAA">
        <w:rPr>
          <w:rFonts w:ascii="Arial" w:hAnsi="Arial" w:cs="Arial"/>
        </w:rPr>
        <w:t xml:space="preserve">you </w:t>
      </w:r>
      <w:r w:rsidRPr="00C64048">
        <w:rPr>
          <w:rFonts w:ascii="Arial" w:hAnsi="Arial" w:cs="Arial"/>
        </w:rPr>
        <w:t>will become eligible to be a Domestic</w:t>
      </w:r>
      <w:r w:rsidRPr="00C64048">
        <w:rPr>
          <w:rFonts w:ascii="Arial" w:hAnsi="Arial" w:cs="Arial"/>
          <w:spacing w:val="-10"/>
        </w:rPr>
        <w:t xml:space="preserve"> </w:t>
      </w:r>
      <w:r w:rsidRPr="00C64048">
        <w:rPr>
          <w:rFonts w:ascii="Arial" w:hAnsi="Arial" w:cs="Arial"/>
        </w:rPr>
        <w:t>Learner</w:t>
      </w:r>
      <w:r w:rsidR="00966BE4" w:rsidRPr="00966BE4">
        <w:rPr>
          <w:rFonts w:ascii="Arial" w:hAnsi="Arial" w:cs="Arial"/>
          <w:lang w:val="en-US"/>
        </w:rPr>
        <w:t>/ākonga</w:t>
      </w:r>
      <w:r w:rsidRPr="00C64048">
        <w:rPr>
          <w:rFonts w:ascii="Arial" w:hAnsi="Arial" w:cs="Arial"/>
        </w:rPr>
        <w:t>.</w:t>
      </w:r>
    </w:p>
    <w:p w14:paraId="4A84FA45" w14:textId="77777777" w:rsidR="001B2C10" w:rsidRPr="00C64048" w:rsidRDefault="001B2C10" w:rsidP="001B2C10">
      <w:pPr>
        <w:pStyle w:val="BodyText"/>
        <w:tabs>
          <w:tab w:val="left" w:pos="567"/>
        </w:tabs>
        <w:spacing w:line="360" w:lineRule="auto"/>
        <w:ind w:left="567" w:right="351"/>
        <w:rPr>
          <w:rFonts w:ascii="Arial" w:hAnsi="Arial" w:cs="Arial"/>
          <w:sz w:val="22"/>
          <w:szCs w:val="22"/>
        </w:rPr>
      </w:pPr>
      <w:r w:rsidRPr="00C64048">
        <w:rPr>
          <w:rFonts w:ascii="Arial" w:hAnsi="Arial" w:cs="Arial"/>
          <w:sz w:val="22"/>
          <w:szCs w:val="22"/>
        </w:rPr>
        <w:t xml:space="preserve">Refer to </w:t>
      </w:r>
      <w:hyperlink r:id="rId15" w:history="1">
        <w:r w:rsidRPr="00C64048">
          <w:rPr>
            <w:rStyle w:val="Hyperlink"/>
            <w:rFonts w:ascii="Arial" w:hAnsi="Arial" w:cs="Arial"/>
            <w:sz w:val="22"/>
            <w:szCs w:val="22"/>
          </w:rPr>
          <w:t>As an International Learner can I Study Part-time While Working</w:t>
        </w:r>
      </w:hyperlink>
      <w:r w:rsidRPr="00C64048">
        <w:rPr>
          <w:rFonts w:ascii="Arial" w:hAnsi="Arial" w:cs="Arial"/>
          <w:sz w:val="22"/>
          <w:szCs w:val="22"/>
        </w:rPr>
        <w:t>.</w:t>
      </w:r>
      <w:hyperlink w:history="1"/>
    </w:p>
    <w:p w14:paraId="6A81F651" w14:textId="7232FE35"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17.2. </w:t>
      </w:r>
      <w:r w:rsidR="000522DF">
        <w:rPr>
          <w:rFonts w:ascii="Arial" w:hAnsi="Arial" w:cs="Arial"/>
        </w:rPr>
        <w:t>In w</w:t>
      </w:r>
      <w:r w:rsidRPr="00C64048">
        <w:rPr>
          <w:rFonts w:ascii="Arial" w:hAnsi="Arial" w:cs="Arial"/>
        </w:rPr>
        <w:t xml:space="preserve">holly distance </w:t>
      </w:r>
      <w:r w:rsidRPr="3921F32D">
        <w:rPr>
          <w:rFonts w:ascii="Arial" w:hAnsi="Arial" w:cs="Arial"/>
        </w:rPr>
        <w:t>delivery</w:t>
      </w:r>
      <w:r w:rsidRPr="00C64048">
        <w:rPr>
          <w:rFonts w:ascii="Arial" w:hAnsi="Arial" w:cs="Arial"/>
        </w:rPr>
        <w:t xml:space="preserve"> programmes</w:t>
      </w:r>
      <w:r w:rsidRPr="005564A7">
        <w:rPr>
          <w:rFonts w:ascii="Arial" w:hAnsi="Arial" w:cs="Arial"/>
        </w:rPr>
        <w:t>, Australian citizens, Australian permanent</w:t>
      </w:r>
      <w:r w:rsidRPr="00C64048">
        <w:rPr>
          <w:rFonts w:ascii="Arial" w:hAnsi="Arial" w:cs="Arial"/>
        </w:rPr>
        <w:t xml:space="preserve"> residents, and New Zealand permanent</w:t>
      </w:r>
      <w:r w:rsidRPr="00C64048">
        <w:rPr>
          <w:rFonts w:ascii="Arial" w:hAnsi="Arial" w:cs="Arial"/>
          <w:spacing w:val="-14"/>
        </w:rPr>
        <w:t xml:space="preserve"> </w:t>
      </w:r>
      <w:r w:rsidRPr="00C64048">
        <w:rPr>
          <w:rFonts w:ascii="Arial" w:hAnsi="Arial" w:cs="Arial"/>
        </w:rPr>
        <w:t>residents</w:t>
      </w:r>
      <w:r w:rsidRPr="00C64048">
        <w:rPr>
          <w:rFonts w:ascii="Arial" w:hAnsi="Arial" w:cs="Arial"/>
          <w:spacing w:val="-12"/>
        </w:rPr>
        <w:t xml:space="preserve"> </w:t>
      </w:r>
      <w:r w:rsidRPr="00C64048">
        <w:rPr>
          <w:rFonts w:ascii="Arial" w:hAnsi="Arial" w:cs="Arial"/>
        </w:rPr>
        <w:t>who</w:t>
      </w:r>
      <w:r w:rsidRPr="00C64048">
        <w:rPr>
          <w:rFonts w:ascii="Arial" w:hAnsi="Arial" w:cs="Arial"/>
          <w:spacing w:val="-13"/>
        </w:rPr>
        <w:t xml:space="preserve"> </w:t>
      </w:r>
      <w:r w:rsidRPr="00C64048">
        <w:rPr>
          <w:rFonts w:ascii="Arial" w:hAnsi="Arial" w:cs="Arial"/>
        </w:rPr>
        <w:t>do</w:t>
      </w:r>
      <w:r w:rsidRPr="00C64048">
        <w:rPr>
          <w:rFonts w:ascii="Arial" w:hAnsi="Arial" w:cs="Arial"/>
          <w:spacing w:val="-18"/>
        </w:rPr>
        <w:t xml:space="preserve"> </w:t>
      </w:r>
      <w:r w:rsidRPr="00C64048">
        <w:rPr>
          <w:rFonts w:ascii="Arial" w:hAnsi="Arial" w:cs="Arial"/>
        </w:rPr>
        <w:t>not</w:t>
      </w:r>
      <w:r w:rsidRPr="00C64048">
        <w:rPr>
          <w:rFonts w:ascii="Arial" w:hAnsi="Arial" w:cs="Arial"/>
          <w:spacing w:val="-14"/>
        </w:rPr>
        <w:t xml:space="preserve"> </w:t>
      </w:r>
      <w:r w:rsidRPr="00C64048">
        <w:rPr>
          <w:rFonts w:ascii="Arial" w:hAnsi="Arial" w:cs="Arial"/>
        </w:rPr>
        <w:t>reside</w:t>
      </w:r>
      <w:r w:rsidRPr="00C64048">
        <w:rPr>
          <w:rFonts w:ascii="Arial" w:hAnsi="Arial" w:cs="Arial"/>
          <w:spacing w:val="-13"/>
        </w:rPr>
        <w:t xml:space="preserve"> </w:t>
      </w:r>
      <w:r w:rsidRPr="00C64048">
        <w:rPr>
          <w:rFonts w:ascii="Arial" w:hAnsi="Arial" w:cs="Arial"/>
        </w:rPr>
        <w:t>(domiciled)</w:t>
      </w:r>
      <w:r w:rsidRPr="00C64048">
        <w:rPr>
          <w:rFonts w:ascii="Arial" w:hAnsi="Arial" w:cs="Arial"/>
          <w:spacing w:val="-17"/>
        </w:rPr>
        <w:t xml:space="preserve"> </w:t>
      </w:r>
      <w:r w:rsidRPr="00C64048">
        <w:rPr>
          <w:rFonts w:ascii="Arial" w:hAnsi="Arial" w:cs="Arial"/>
        </w:rPr>
        <w:t>in</w:t>
      </w:r>
      <w:r w:rsidRPr="00C64048">
        <w:rPr>
          <w:rFonts w:ascii="Arial" w:hAnsi="Arial" w:cs="Arial"/>
          <w:spacing w:val="-13"/>
        </w:rPr>
        <w:t xml:space="preserve"> </w:t>
      </w:r>
      <w:r w:rsidRPr="00C64048">
        <w:rPr>
          <w:rFonts w:ascii="Arial" w:hAnsi="Arial" w:cs="Arial"/>
        </w:rPr>
        <w:t>New</w:t>
      </w:r>
      <w:r w:rsidRPr="00C64048">
        <w:rPr>
          <w:rFonts w:ascii="Arial" w:hAnsi="Arial" w:cs="Arial"/>
          <w:spacing w:val="-16"/>
        </w:rPr>
        <w:t xml:space="preserve"> </w:t>
      </w:r>
      <w:r w:rsidRPr="00C64048">
        <w:rPr>
          <w:rFonts w:ascii="Arial" w:hAnsi="Arial" w:cs="Arial"/>
        </w:rPr>
        <w:t>Zealand</w:t>
      </w:r>
      <w:r w:rsidRPr="00C64048">
        <w:rPr>
          <w:rFonts w:ascii="Arial" w:hAnsi="Arial" w:cs="Arial"/>
          <w:spacing w:val="-14"/>
        </w:rPr>
        <w:t xml:space="preserve"> </w:t>
      </w:r>
      <w:r w:rsidRPr="00C64048">
        <w:rPr>
          <w:rFonts w:ascii="Arial" w:hAnsi="Arial" w:cs="Arial"/>
        </w:rPr>
        <w:t>for</w:t>
      </w:r>
      <w:r w:rsidRPr="00C64048">
        <w:rPr>
          <w:rFonts w:ascii="Arial" w:hAnsi="Arial" w:cs="Arial"/>
          <w:spacing w:val="-14"/>
        </w:rPr>
        <w:t xml:space="preserve"> </w:t>
      </w:r>
      <w:r w:rsidRPr="00C64048">
        <w:rPr>
          <w:rFonts w:ascii="Arial" w:hAnsi="Arial" w:cs="Arial"/>
        </w:rPr>
        <w:t>the</w:t>
      </w:r>
      <w:r w:rsidRPr="00C64048">
        <w:rPr>
          <w:rFonts w:ascii="Arial" w:hAnsi="Arial" w:cs="Arial"/>
          <w:spacing w:val="-16"/>
        </w:rPr>
        <w:t xml:space="preserve"> </w:t>
      </w:r>
      <w:r w:rsidRPr="00C64048">
        <w:rPr>
          <w:rFonts w:ascii="Arial" w:hAnsi="Arial" w:cs="Arial"/>
        </w:rPr>
        <w:t>duration</w:t>
      </w:r>
      <w:r w:rsidRPr="00C64048">
        <w:rPr>
          <w:rFonts w:ascii="Arial" w:hAnsi="Arial" w:cs="Arial"/>
          <w:spacing w:val="-13"/>
        </w:rPr>
        <w:t xml:space="preserve"> </w:t>
      </w:r>
      <w:r w:rsidRPr="00C64048">
        <w:rPr>
          <w:rFonts w:ascii="Arial" w:hAnsi="Arial" w:cs="Arial"/>
        </w:rPr>
        <w:t>of</w:t>
      </w:r>
      <w:r w:rsidRPr="00C64048">
        <w:rPr>
          <w:rFonts w:ascii="Arial" w:hAnsi="Arial" w:cs="Arial"/>
          <w:spacing w:val="-12"/>
        </w:rPr>
        <w:t xml:space="preserve"> </w:t>
      </w:r>
      <w:r w:rsidRPr="00C64048">
        <w:rPr>
          <w:rFonts w:ascii="Arial" w:hAnsi="Arial" w:cs="Arial"/>
        </w:rPr>
        <w:t>their</w:t>
      </w:r>
      <w:r w:rsidRPr="00C64048">
        <w:rPr>
          <w:rFonts w:ascii="Arial" w:hAnsi="Arial" w:cs="Arial"/>
          <w:spacing w:val="-14"/>
        </w:rPr>
        <w:t xml:space="preserve"> </w:t>
      </w:r>
      <w:r w:rsidRPr="3921F32D">
        <w:rPr>
          <w:rFonts w:ascii="Arial" w:hAnsi="Arial" w:cs="Arial"/>
        </w:rPr>
        <w:t xml:space="preserve">programme of </w:t>
      </w:r>
      <w:r w:rsidRPr="00C64048">
        <w:rPr>
          <w:rFonts w:ascii="Arial" w:hAnsi="Arial" w:cs="Arial"/>
        </w:rPr>
        <w:t>study</w:t>
      </w:r>
      <w:r w:rsidRPr="00C64048">
        <w:rPr>
          <w:rFonts w:ascii="Arial" w:hAnsi="Arial" w:cs="Arial"/>
          <w:spacing w:val="-15"/>
        </w:rPr>
        <w:t xml:space="preserve"> </w:t>
      </w:r>
      <w:r w:rsidRPr="00C64048">
        <w:rPr>
          <w:rFonts w:ascii="Arial" w:hAnsi="Arial" w:cs="Arial"/>
        </w:rPr>
        <w:t>will</w:t>
      </w:r>
      <w:r w:rsidRPr="00C64048">
        <w:rPr>
          <w:rFonts w:ascii="Arial" w:hAnsi="Arial" w:cs="Arial"/>
          <w:spacing w:val="-12"/>
        </w:rPr>
        <w:t xml:space="preserve"> </w:t>
      </w:r>
      <w:r w:rsidRPr="00C64048">
        <w:rPr>
          <w:rFonts w:ascii="Arial" w:hAnsi="Arial" w:cs="Arial"/>
        </w:rPr>
        <w:t>be</w:t>
      </w:r>
      <w:r w:rsidRPr="00C64048">
        <w:rPr>
          <w:rFonts w:ascii="Arial" w:hAnsi="Arial" w:cs="Arial"/>
          <w:spacing w:val="-14"/>
        </w:rPr>
        <w:t xml:space="preserve"> </w:t>
      </w:r>
      <w:r w:rsidRPr="00C64048">
        <w:rPr>
          <w:rFonts w:ascii="Arial" w:hAnsi="Arial" w:cs="Arial"/>
        </w:rPr>
        <w:t xml:space="preserve">deemed to be </w:t>
      </w:r>
      <w:r w:rsidRPr="3921F32D">
        <w:rPr>
          <w:rFonts w:ascii="Arial" w:hAnsi="Arial" w:cs="Arial"/>
        </w:rPr>
        <w:t>i</w:t>
      </w:r>
      <w:r w:rsidRPr="00C64048">
        <w:rPr>
          <w:rFonts w:ascii="Arial" w:hAnsi="Arial" w:cs="Arial"/>
        </w:rPr>
        <w:t xml:space="preserve">nternational </w:t>
      </w:r>
      <w:r w:rsidRPr="3921F32D">
        <w:rPr>
          <w:rFonts w:ascii="Arial" w:hAnsi="Arial" w:cs="Arial"/>
        </w:rPr>
        <w:t>l</w:t>
      </w:r>
      <w:r w:rsidRPr="00C64048">
        <w:rPr>
          <w:rFonts w:ascii="Arial" w:hAnsi="Arial" w:cs="Arial"/>
        </w:rPr>
        <w:t>earners</w:t>
      </w:r>
      <w:r w:rsidR="00966BE4" w:rsidRPr="00966BE4">
        <w:rPr>
          <w:rFonts w:ascii="Arial" w:hAnsi="Arial" w:cs="Arial"/>
          <w:lang w:val="en-US"/>
        </w:rPr>
        <w:t>/ākonga</w:t>
      </w:r>
      <w:r w:rsidRPr="00C64048">
        <w:rPr>
          <w:rFonts w:ascii="Arial" w:hAnsi="Arial" w:cs="Arial"/>
        </w:rPr>
        <w:t xml:space="preserve"> and charged International</w:t>
      </w:r>
      <w:r w:rsidRPr="00C64048">
        <w:rPr>
          <w:rFonts w:ascii="Arial" w:hAnsi="Arial" w:cs="Arial"/>
          <w:spacing w:val="2"/>
        </w:rPr>
        <w:t xml:space="preserve"> </w:t>
      </w:r>
      <w:r w:rsidRPr="00C64048">
        <w:rPr>
          <w:rFonts w:ascii="Arial" w:hAnsi="Arial" w:cs="Arial"/>
        </w:rPr>
        <w:t>Fees.</w:t>
      </w:r>
    </w:p>
    <w:p w14:paraId="16D365AF" w14:textId="294F3729" w:rsidR="001B2C10" w:rsidRPr="00C64048"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18. </w:t>
      </w:r>
      <w:r w:rsidRPr="00C64048">
        <w:rPr>
          <w:rFonts w:ascii="Arial" w:hAnsi="Arial" w:cs="Arial"/>
        </w:rPr>
        <w:t xml:space="preserve">An </w:t>
      </w:r>
      <w:r>
        <w:rPr>
          <w:rFonts w:ascii="Arial" w:hAnsi="Arial" w:cs="Arial"/>
        </w:rPr>
        <w:t>i</w:t>
      </w:r>
      <w:r w:rsidRPr="00C64048">
        <w:rPr>
          <w:rFonts w:ascii="Arial" w:hAnsi="Arial" w:cs="Arial"/>
        </w:rPr>
        <w:t>nternational learner’s</w:t>
      </w:r>
      <w:r w:rsidR="00966BE4" w:rsidRPr="00966BE4">
        <w:rPr>
          <w:rFonts w:ascii="Arial" w:hAnsi="Arial" w:cs="Arial"/>
          <w:lang w:val="en-US"/>
        </w:rPr>
        <w:t>/ākonga</w:t>
      </w:r>
      <w:r w:rsidRPr="00C64048">
        <w:rPr>
          <w:rFonts w:ascii="Arial" w:hAnsi="Arial" w:cs="Arial"/>
        </w:rPr>
        <w:t xml:space="preserve"> enrolment is not confirmed until all fees are paid, except where discretion is</w:t>
      </w:r>
      <w:r w:rsidRPr="00C64048">
        <w:rPr>
          <w:rFonts w:ascii="Arial" w:hAnsi="Arial" w:cs="Arial"/>
          <w:spacing w:val="-4"/>
        </w:rPr>
        <w:t xml:space="preserve"> </w:t>
      </w:r>
      <w:r w:rsidRPr="00C64048">
        <w:rPr>
          <w:rFonts w:ascii="Arial" w:hAnsi="Arial" w:cs="Arial"/>
        </w:rPr>
        <w:t>applied.</w:t>
      </w:r>
    </w:p>
    <w:p w14:paraId="46F09F66" w14:textId="77777777" w:rsidR="001B2C10" w:rsidRPr="00C64048" w:rsidRDefault="001B2C10" w:rsidP="001B2C10">
      <w:pPr>
        <w:spacing w:line="276" w:lineRule="auto"/>
        <w:ind w:right="351"/>
        <w:rPr>
          <w:rFonts w:ascii="Arial" w:hAnsi="Arial" w:cs="Arial"/>
        </w:rPr>
      </w:pPr>
    </w:p>
    <w:tbl>
      <w:tblPr>
        <w:tblW w:w="0" w:type="auto"/>
        <w:tblInd w:w="119" w:type="dxa"/>
        <w:tblLayout w:type="fixed"/>
        <w:tblCellMar>
          <w:left w:w="0" w:type="dxa"/>
          <w:right w:w="0" w:type="dxa"/>
        </w:tblCellMar>
        <w:tblLook w:val="01E0" w:firstRow="1" w:lastRow="1" w:firstColumn="1" w:lastColumn="1" w:noHBand="0" w:noVBand="0"/>
      </w:tblPr>
      <w:tblGrid>
        <w:gridCol w:w="2126"/>
        <w:gridCol w:w="7855"/>
      </w:tblGrid>
      <w:tr w:rsidR="001B2C10" w:rsidRPr="00B71BFE" w14:paraId="1B16B01E" w14:textId="77777777" w:rsidTr="005C188A">
        <w:trPr>
          <w:trHeight w:val="387"/>
        </w:trPr>
        <w:tc>
          <w:tcPr>
            <w:tcW w:w="9981" w:type="dxa"/>
            <w:gridSpan w:val="2"/>
          </w:tcPr>
          <w:p w14:paraId="181FE812" w14:textId="77777777" w:rsidR="001B2C10" w:rsidRPr="00C64048" w:rsidRDefault="001B2C10" w:rsidP="005C188A">
            <w:pPr>
              <w:pStyle w:val="TableParagraph"/>
              <w:spacing w:line="276" w:lineRule="auto"/>
              <w:ind w:left="164"/>
              <w:rPr>
                <w:rFonts w:ascii="Arial" w:hAnsi="Arial" w:cs="Arial"/>
                <w:b/>
              </w:rPr>
            </w:pPr>
            <w:r w:rsidRPr="00C64048">
              <w:rPr>
                <w:rFonts w:ascii="Arial" w:hAnsi="Arial" w:cs="Arial"/>
                <w:b/>
                <w:color w:val="365F91"/>
              </w:rPr>
              <w:t>1</w:t>
            </w:r>
            <w:r>
              <w:rPr>
                <w:rFonts w:ascii="Arial" w:hAnsi="Arial" w:cs="Arial"/>
                <w:b/>
                <w:color w:val="365F91"/>
              </w:rPr>
              <w:t>9</w:t>
            </w:r>
            <w:r w:rsidRPr="00C64048">
              <w:rPr>
                <w:rFonts w:ascii="Arial" w:hAnsi="Arial" w:cs="Arial"/>
                <w:b/>
                <w:color w:val="365F91"/>
              </w:rPr>
              <w:t>. Schedule of Nil Fee Programmes</w:t>
            </w:r>
          </w:p>
        </w:tc>
      </w:tr>
      <w:tr w:rsidR="001B2C10" w:rsidRPr="00B71BFE" w14:paraId="4CC64AF6" w14:textId="77777777" w:rsidTr="005C188A">
        <w:trPr>
          <w:trHeight w:val="723"/>
        </w:trPr>
        <w:tc>
          <w:tcPr>
            <w:tcW w:w="2126" w:type="dxa"/>
          </w:tcPr>
          <w:p w14:paraId="506F1D81" w14:textId="77777777" w:rsidR="001B2C10" w:rsidRDefault="001B2C10" w:rsidP="005C188A">
            <w:pPr>
              <w:pStyle w:val="TableParagraph"/>
              <w:spacing w:before="0" w:line="276" w:lineRule="auto"/>
              <w:ind w:left="164"/>
              <w:rPr>
                <w:rFonts w:ascii="Arial" w:hAnsi="Arial" w:cs="Arial"/>
                <w:b/>
              </w:rPr>
            </w:pPr>
          </w:p>
          <w:p w14:paraId="51CBB6F4" w14:textId="77777777" w:rsidR="001B2C10" w:rsidRDefault="001B2C10" w:rsidP="005C188A">
            <w:pPr>
              <w:pStyle w:val="TableParagraph"/>
              <w:spacing w:before="0" w:line="276" w:lineRule="auto"/>
              <w:ind w:left="164"/>
              <w:rPr>
                <w:rFonts w:ascii="Arial" w:hAnsi="Arial" w:cs="Arial"/>
                <w:b/>
              </w:rPr>
            </w:pPr>
          </w:p>
          <w:p w14:paraId="0F36875C" w14:textId="77777777" w:rsidR="001B2C10" w:rsidRDefault="001B2C10" w:rsidP="005C188A">
            <w:pPr>
              <w:pStyle w:val="TableParagraph"/>
              <w:spacing w:before="0" w:line="276" w:lineRule="auto"/>
              <w:ind w:left="164"/>
              <w:rPr>
                <w:rFonts w:ascii="Arial" w:hAnsi="Arial" w:cs="Arial"/>
                <w:b/>
              </w:rPr>
            </w:pPr>
          </w:p>
          <w:p w14:paraId="39F38A4C" w14:textId="77777777" w:rsidR="001B2C10" w:rsidRPr="00C64048" w:rsidRDefault="001B2C10" w:rsidP="005C188A">
            <w:pPr>
              <w:pStyle w:val="TableParagraph"/>
              <w:spacing w:line="276" w:lineRule="auto"/>
              <w:ind w:left="164"/>
              <w:rPr>
                <w:rFonts w:ascii="Arial" w:hAnsi="Arial" w:cs="Arial"/>
                <w:b/>
              </w:rPr>
            </w:pPr>
            <w:r w:rsidRPr="00C64048">
              <w:rPr>
                <w:rFonts w:ascii="Arial" w:hAnsi="Arial" w:cs="Arial"/>
                <w:b/>
              </w:rPr>
              <w:t>Responsible College</w:t>
            </w:r>
          </w:p>
        </w:tc>
        <w:tc>
          <w:tcPr>
            <w:tcW w:w="7855" w:type="dxa"/>
          </w:tcPr>
          <w:p w14:paraId="4F0D5016" w14:textId="77777777" w:rsidR="001B2C10" w:rsidRPr="00C64048" w:rsidRDefault="001B2C10" w:rsidP="005C188A">
            <w:pPr>
              <w:pStyle w:val="TableParagraph"/>
              <w:spacing w:line="276" w:lineRule="auto"/>
              <w:ind w:right="181"/>
              <w:rPr>
                <w:rFonts w:ascii="Arial" w:hAnsi="Arial" w:cs="Arial"/>
                <w:bCs/>
              </w:rPr>
            </w:pPr>
            <w:r w:rsidRPr="00C64048">
              <w:rPr>
                <w:rFonts w:ascii="Arial" w:hAnsi="Arial" w:cs="Arial"/>
                <w:bCs/>
              </w:rPr>
              <w:t>Approved Programmes and Courses with Zero or Nil Fees in addition to or in place of a standard approved fee.</w:t>
            </w:r>
          </w:p>
        </w:tc>
      </w:tr>
      <w:tr w:rsidR="001B2C10" w:rsidRPr="00B71BFE" w14:paraId="2CBA0A04" w14:textId="77777777" w:rsidTr="005C188A">
        <w:trPr>
          <w:trHeight w:val="458"/>
        </w:trPr>
        <w:tc>
          <w:tcPr>
            <w:tcW w:w="2126" w:type="dxa"/>
          </w:tcPr>
          <w:p w14:paraId="6E369994" w14:textId="77777777" w:rsidR="001B2C10" w:rsidRPr="00C64048" w:rsidRDefault="001B2C10" w:rsidP="005C188A">
            <w:pPr>
              <w:pStyle w:val="TableParagraph"/>
              <w:spacing w:line="276" w:lineRule="auto"/>
              <w:ind w:left="164"/>
              <w:rPr>
                <w:rFonts w:ascii="Arial" w:hAnsi="Arial" w:cs="Arial"/>
              </w:rPr>
            </w:pPr>
            <w:r w:rsidRPr="003752FF">
              <w:rPr>
                <w:rFonts w:ascii="Arial" w:hAnsi="Arial" w:cs="Arial"/>
              </w:rPr>
              <w:t>College of Community Development and Personal Wellbeing</w:t>
            </w:r>
          </w:p>
        </w:tc>
        <w:tc>
          <w:tcPr>
            <w:tcW w:w="7855" w:type="dxa"/>
          </w:tcPr>
          <w:p w14:paraId="3FAEB748" w14:textId="77777777" w:rsidR="001B2C10" w:rsidRPr="00C64048" w:rsidRDefault="001B2C10" w:rsidP="005C188A">
            <w:pPr>
              <w:pStyle w:val="TableParagraph"/>
              <w:spacing w:line="276" w:lineRule="auto"/>
              <w:ind w:left="164"/>
              <w:rPr>
                <w:rFonts w:ascii="Arial" w:hAnsi="Arial" w:cs="Arial"/>
              </w:rPr>
            </w:pPr>
            <w:r w:rsidRPr="00C64048">
              <w:rPr>
                <w:rFonts w:ascii="Arial" w:hAnsi="Arial" w:cs="Arial"/>
              </w:rPr>
              <w:t>Computing 4 Free</w:t>
            </w:r>
          </w:p>
        </w:tc>
      </w:tr>
      <w:tr w:rsidR="001B2C10" w:rsidRPr="00B71BFE" w14:paraId="0E378670" w14:textId="77777777" w:rsidTr="005C188A">
        <w:trPr>
          <w:trHeight w:val="454"/>
        </w:trPr>
        <w:tc>
          <w:tcPr>
            <w:tcW w:w="2126" w:type="dxa"/>
          </w:tcPr>
          <w:p w14:paraId="781F1284" w14:textId="77777777" w:rsidR="001B2C10" w:rsidRDefault="001B2C10" w:rsidP="005C188A">
            <w:pPr>
              <w:pStyle w:val="TableParagraph"/>
              <w:spacing w:line="240" w:lineRule="auto"/>
              <w:ind w:left="164"/>
              <w:rPr>
                <w:rFonts w:ascii="Arial" w:hAnsi="Arial" w:cs="Arial"/>
                <w:b/>
                <w:bCs/>
              </w:rPr>
            </w:pPr>
          </w:p>
          <w:p w14:paraId="5B1654B4" w14:textId="77777777" w:rsidR="001B2C10" w:rsidRPr="00C64048" w:rsidRDefault="001B2C10" w:rsidP="005C188A">
            <w:pPr>
              <w:pStyle w:val="TableParagraph"/>
              <w:spacing w:line="240" w:lineRule="auto"/>
              <w:ind w:left="164"/>
              <w:rPr>
                <w:rFonts w:ascii="Arial" w:hAnsi="Arial" w:cs="Arial"/>
                <w:b/>
                <w:bCs/>
              </w:rPr>
            </w:pPr>
            <w:r w:rsidRPr="00C64048">
              <w:rPr>
                <w:rFonts w:ascii="Arial" w:hAnsi="Arial" w:cs="Arial"/>
                <w:b/>
                <w:bCs/>
              </w:rPr>
              <w:t>Various</w:t>
            </w:r>
          </w:p>
        </w:tc>
        <w:tc>
          <w:tcPr>
            <w:tcW w:w="7855" w:type="dxa"/>
          </w:tcPr>
          <w:p w14:paraId="02BC55E3" w14:textId="77777777" w:rsidR="001B2C10" w:rsidRPr="00C64048" w:rsidRDefault="001B2C10" w:rsidP="001B2C10">
            <w:pPr>
              <w:pStyle w:val="TableParagraph"/>
              <w:numPr>
                <w:ilvl w:val="0"/>
                <w:numId w:val="4"/>
              </w:numPr>
              <w:spacing w:line="240" w:lineRule="auto"/>
              <w:rPr>
                <w:rFonts w:ascii="Arial" w:hAnsi="Arial" w:cs="Arial"/>
              </w:rPr>
            </w:pPr>
            <w:r w:rsidRPr="00C64048">
              <w:rPr>
                <w:rFonts w:ascii="Arial" w:hAnsi="Arial" w:cs="Arial"/>
              </w:rPr>
              <w:t>Youth Guarantee Enrolments (as applicable)</w:t>
            </w:r>
          </w:p>
        </w:tc>
      </w:tr>
      <w:tr w:rsidR="001B2C10" w:rsidRPr="00B71BFE" w14:paraId="3C339686" w14:textId="77777777" w:rsidTr="005C188A">
        <w:trPr>
          <w:trHeight w:val="454"/>
        </w:trPr>
        <w:tc>
          <w:tcPr>
            <w:tcW w:w="2126" w:type="dxa"/>
          </w:tcPr>
          <w:p w14:paraId="032D272C" w14:textId="77777777" w:rsidR="001B2C10" w:rsidRPr="00C64048" w:rsidRDefault="001B2C10" w:rsidP="005C188A">
            <w:pPr>
              <w:pStyle w:val="TableParagraph"/>
              <w:spacing w:line="240" w:lineRule="auto"/>
              <w:ind w:left="164"/>
              <w:rPr>
                <w:rFonts w:ascii="Arial" w:hAnsi="Arial" w:cs="Arial"/>
              </w:rPr>
            </w:pPr>
          </w:p>
        </w:tc>
        <w:tc>
          <w:tcPr>
            <w:tcW w:w="7855" w:type="dxa"/>
          </w:tcPr>
          <w:p w14:paraId="76447B1A" w14:textId="77777777" w:rsidR="001B2C10" w:rsidRPr="00C64048" w:rsidRDefault="001B2C10" w:rsidP="001B2C10">
            <w:pPr>
              <w:pStyle w:val="TableParagraph"/>
              <w:numPr>
                <w:ilvl w:val="0"/>
                <w:numId w:val="4"/>
              </w:numPr>
              <w:spacing w:line="240" w:lineRule="auto"/>
              <w:rPr>
                <w:rFonts w:ascii="Arial" w:hAnsi="Arial" w:cs="Arial"/>
              </w:rPr>
            </w:pPr>
            <w:r w:rsidRPr="00C64048">
              <w:rPr>
                <w:rFonts w:ascii="Arial" w:hAnsi="Arial" w:cs="Arial"/>
              </w:rPr>
              <w:t>Central Otago Trades Academy (as applicable)</w:t>
            </w:r>
          </w:p>
        </w:tc>
      </w:tr>
      <w:tr w:rsidR="001B2C10" w:rsidRPr="00B71BFE" w14:paraId="0789ABAD" w14:textId="77777777" w:rsidTr="005C188A">
        <w:trPr>
          <w:trHeight w:val="784"/>
        </w:trPr>
        <w:tc>
          <w:tcPr>
            <w:tcW w:w="2126" w:type="dxa"/>
          </w:tcPr>
          <w:p w14:paraId="222269D3" w14:textId="77777777" w:rsidR="001B2C10" w:rsidRPr="00C64048" w:rsidRDefault="001B2C10" w:rsidP="005C188A">
            <w:pPr>
              <w:pStyle w:val="TableParagraph"/>
              <w:spacing w:line="240" w:lineRule="auto"/>
              <w:ind w:left="164"/>
              <w:rPr>
                <w:rFonts w:ascii="Arial" w:hAnsi="Arial" w:cs="Arial"/>
              </w:rPr>
            </w:pPr>
          </w:p>
        </w:tc>
        <w:tc>
          <w:tcPr>
            <w:tcW w:w="7855" w:type="dxa"/>
          </w:tcPr>
          <w:p w14:paraId="1D4280A5" w14:textId="5F03D5C4" w:rsidR="001B2C10" w:rsidRDefault="001B2C10" w:rsidP="001B2C10">
            <w:pPr>
              <w:pStyle w:val="TableParagraph"/>
              <w:numPr>
                <w:ilvl w:val="0"/>
                <w:numId w:val="4"/>
              </w:numPr>
              <w:spacing w:line="240" w:lineRule="auto"/>
              <w:rPr>
                <w:rFonts w:ascii="Arial" w:hAnsi="Arial" w:cs="Arial"/>
              </w:rPr>
            </w:pPr>
            <w:r w:rsidRPr="00C64048">
              <w:rPr>
                <w:rFonts w:ascii="Arial" w:hAnsi="Arial" w:cs="Arial"/>
              </w:rPr>
              <w:t>L1 &amp; L2 qualifications (Free fee for learners</w:t>
            </w:r>
            <w:r w:rsidR="00966BE4" w:rsidRPr="00966BE4">
              <w:rPr>
                <w:rFonts w:ascii="Arial" w:hAnsi="Arial" w:cs="Arial"/>
                <w:lang w:val="en-US"/>
              </w:rPr>
              <w:t>/ākonga</w:t>
            </w:r>
            <w:r w:rsidRPr="00C64048">
              <w:rPr>
                <w:rFonts w:ascii="Arial" w:hAnsi="Arial" w:cs="Arial"/>
              </w:rPr>
              <w:t xml:space="preserve"> with no existing Level 2 qualification)</w:t>
            </w:r>
          </w:p>
          <w:p w14:paraId="1B4E0E3D" w14:textId="77777777" w:rsidR="001B2C10" w:rsidRPr="00C64048" w:rsidRDefault="001B2C10" w:rsidP="001B2C10">
            <w:pPr>
              <w:pStyle w:val="TableParagraph"/>
              <w:numPr>
                <w:ilvl w:val="0"/>
                <w:numId w:val="4"/>
              </w:numPr>
              <w:spacing w:line="240" w:lineRule="auto"/>
              <w:rPr>
                <w:rFonts w:ascii="Arial" w:hAnsi="Arial" w:cs="Arial"/>
              </w:rPr>
            </w:pPr>
          </w:p>
          <w:p w14:paraId="1C84FAE7" w14:textId="77777777" w:rsidR="001B2C10" w:rsidRDefault="001B2C10" w:rsidP="001B2C10">
            <w:pPr>
              <w:pStyle w:val="TableParagraph"/>
              <w:numPr>
                <w:ilvl w:val="0"/>
                <w:numId w:val="4"/>
              </w:numPr>
              <w:spacing w:line="240" w:lineRule="auto"/>
              <w:rPr>
                <w:rFonts w:ascii="Arial" w:hAnsi="Arial" w:cs="Arial"/>
              </w:rPr>
            </w:pPr>
            <w:r w:rsidRPr="00E91787">
              <w:rPr>
                <w:rFonts w:ascii="Arial" w:hAnsi="Arial" w:cs="Arial"/>
              </w:rPr>
              <w:t>He Toki Training Programmes</w:t>
            </w:r>
          </w:p>
          <w:p w14:paraId="349A20FF" w14:textId="77777777" w:rsidR="001B2C10" w:rsidRPr="00E91787" w:rsidRDefault="001B2C10" w:rsidP="001B2C10">
            <w:pPr>
              <w:pStyle w:val="TableParagraph"/>
              <w:numPr>
                <w:ilvl w:val="0"/>
                <w:numId w:val="4"/>
              </w:numPr>
              <w:spacing w:line="240" w:lineRule="auto"/>
              <w:rPr>
                <w:rFonts w:ascii="Arial" w:hAnsi="Arial" w:cs="Arial"/>
              </w:rPr>
            </w:pPr>
          </w:p>
          <w:p w14:paraId="17F0AF81" w14:textId="312CB10C" w:rsidR="001B2C10" w:rsidRPr="00C64048" w:rsidRDefault="001B2C10" w:rsidP="001B2C10">
            <w:pPr>
              <w:pStyle w:val="TableParagraph"/>
              <w:numPr>
                <w:ilvl w:val="0"/>
                <w:numId w:val="4"/>
              </w:numPr>
              <w:spacing w:line="240" w:lineRule="auto"/>
              <w:rPr>
                <w:rFonts w:ascii="Arial" w:hAnsi="Arial" w:cs="Arial"/>
              </w:rPr>
            </w:pPr>
            <w:r>
              <w:rPr>
                <w:rFonts w:ascii="Arial" w:hAnsi="Arial" w:cs="Arial"/>
              </w:rPr>
              <w:t>Learners</w:t>
            </w:r>
            <w:r w:rsidR="00966BE4" w:rsidRPr="00966BE4">
              <w:rPr>
                <w:rFonts w:ascii="Arial" w:hAnsi="Arial" w:cs="Arial"/>
                <w:lang w:val="en-US"/>
              </w:rPr>
              <w:t>/ākonga</w:t>
            </w:r>
            <w:r>
              <w:rPr>
                <w:rFonts w:ascii="Arial" w:hAnsi="Arial" w:cs="Arial"/>
              </w:rPr>
              <w:t xml:space="preserve"> with Fees Free entitlement.</w:t>
            </w:r>
          </w:p>
        </w:tc>
      </w:tr>
    </w:tbl>
    <w:p w14:paraId="42EB6FFE" w14:textId="2A7DE7AE" w:rsidR="001F20F8" w:rsidRDefault="001F20F8"/>
    <w:sectPr w:rsidR="001F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17FF7"/>
    <w:multiLevelType w:val="multilevel"/>
    <w:tmpl w:val="ED8CA2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1808" w:hanging="72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2712" w:hanging="108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616" w:hanging="1440"/>
      </w:pPr>
      <w:rPr>
        <w:rFonts w:hint="default"/>
      </w:rPr>
    </w:lvl>
  </w:abstractNum>
  <w:abstractNum w:abstractNumId="1" w15:restartNumberingAfterBreak="0">
    <w:nsid w:val="2CFE5734"/>
    <w:multiLevelType w:val="hybridMultilevel"/>
    <w:tmpl w:val="64E413C0"/>
    <w:lvl w:ilvl="0" w:tplc="04B28298">
      <w:start w:val="1"/>
      <w:numFmt w:val="lowerLetter"/>
      <w:lvlText w:val="%1)"/>
      <w:lvlJc w:val="left"/>
      <w:pPr>
        <w:ind w:left="221" w:hanging="221"/>
      </w:pPr>
      <w:rPr>
        <w:rFonts w:ascii="Arial" w:eastAsia="Arial" w:hAnsi="Arial" w:cs="Arial" w:hint="default"/>
        <w:w w:val="99"/>
        <w:sz w:val="19"/>
        <w:szCs w:val="19"/>
      </w:rPr>
    </w:lvl>
    <w:lvl w:ilvl="1" w:tplc="79B0E41C">
      <w:numFmt w:val="bullet"/>
      <w:lvlText w:val="•"/>
      <w:lvlJc w:val="left"/>
      <w:pPr>
        <w:ind w:left="1072" w:hanging="221"/>
      </w:pPr>
      <w:rPr>
        <w:rFonts w:hint="default"/>
      </w:rPr>
    </w:lvl>
    <w:lvl w:ilvl="2" w:tplc="A5461218">
      <w:numFmt w:val="bullet"/>
      <w:lvlText w:val="•"/>
      <w:lvlJc w:val="left"/>
      <w:pPr>
        <w:ind w:left="1824" w:hanging="221"/>
      </w:pPr>
      <w:rPr>
        <w:rFonts w:hint="default"/>
      </w:rPr>
    </w:lvl>
    <w:lvl w:ilvl="3" w:tplc="8A625F20">
      <w:numFmt w:val="bullet"/>
      <w:lvlText w:val="•"/>
      <w:lvlJc w:val="left"/>
      <w:pPr>
        <w:ind w:left="2576" w:hanging="221"/>
      </w:pPr>
      <w:rPr>
        <w:rFonts w:hint="default"/>
      </w:rPr>
    </w:lvl>
    <w:lvl w:ilvl="4" w:tplc="AF7252AE">
      <w:numFmt w:val="bullet"/>
      <w:lvlText w:val="•"/>
      <w:lvlJc w:val="left"/>
      <w:pPr>
        <w:ind w:left="3328" w:hanging="221"/>
      </w:pPr>
      <w:rPr>
        <w:rFonts w:hint="default"/>
      </w:rPr>
    </w:lvl>
    <w:lvl w:ilvl="5" w:tplc="43D01486">
      <w:numFmt w:val="bullet"/>
      <w:lvlText w:val="•"/>
      <w:lvlJc w:val="left"/>
      <w:pPr>
        <w:ind w:left="4081" w:hanging="221"/>
      </w:pPr>
      <w:rPr>
        <w:rFonts w:hint="default"/>
      </w:rPr>
    </w:lvl>
    <w:lvl w:ilvl="6" w:tplc="C3E6F134">
      <w:numFmt w:val="bullet"/>
      <w:lvlText w:val="•"/>
      <w:lvlJc w:val="left"/>
      <w:pPr>
        <w:ind w:left="4833" w:hanging="221"/>
      </w:pPr>
      <w:rPr>
        <w:rFonts w:hint="default"/>
      </w:rPr>
    </w:lvl>
    <w:lvl w:ilvl="7" w:tplc="DB000A44">
      <w:numFmt w:val="bullet"/>
      <w:lvlText w:val="•"/>
      <w:lvlJc w:val="left"/>
      <w:pPr>
        <w:ind w:left="5585" w:hanging="221"/>
      </w:pPr>
      <w:rPr>
        <w:rFonts w:hint="default"/>
      </w:rPr>
    </w:lvl>
    <w:lvl w:ilvl="8" w:tplc="32BE20B6">
      <w:numFmt w:val="bullet"/>
      <w:lvlText w:val="•"/>
      <w:lvlJc w:val="left"/>
      <w:pPr>
        <w:ind w:left="6337" w:hanging="221"/>
      </w:pPr>
      <w:rPr>
        <w:rFonts w:hint="default"/>
      </w:rPr>
    </w:lvl>
  </w:abstractNum>
  <w:abstractNum w:abstractNumId="2" w15:restartNumberingAfterBreak="0">
    <w:nsid w:val="42103432"/>
    <w:multiLevelType w:val="multilevel"/>
    <w:tmpl w:val="4520429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214BDA"/>
    <w:multiLevelType w:val="hybridMultilevel"/>
    <w:tmpl w:val="BBD21D52"/>
    <w:lvl w:ilvl="0" w:tplc="26F4D8E0">
      <w:start w:val="2"/>
      <w:numFmt w:val="decimal"/>
      <w:lvlText w:val="%1."/>
      <w:lvlJc w:val="left"/>
      <w:pPr>
        <w:ind w:left="644" w:hanging="360"/>
      </w:pPr>
      <w:rPr>
        <w:rFonts w:hint="default"/>
        <w:i w:val="0"/>
        <w:iCs/>
      </w:rPr>
    </w:lvl>
    <w:lvl w:ilvl="1" w:tplc="14090019">
      <w:start w:val="1"/>
      <w:numFmt w:val="lowerLetter"/>
      <w:lvlText w:val="%2."/>
      <w:lvlJc w:val="left"/>
      <w:pPr>
        <w:ind w:left="1712" w:hanging="360"/>
      </w:pPr>
    </w:lvl>
    <w:lvl w:ilvl="2" w:tplc="54629378">
      <w:start w:val="1"/>
      <w:numFmt w:val="lowerLetter"/>
      <w:lvlText w:val="%3."/>
      <w:lvlJc w:val="right"/>
      <w:pPr>
        <w:ind w:left="2432" w:hanging="180"/>
      </w:pPr>
      <w:rPr>
        <w:rFonts w:ascii="Calibri" w:eastAsia="Calibri" w:hAnsi="Calibri" w:cs="Calibri"/>
      </w:rPr>
    </w:lvl>
    <w:lvl w:ilvl="3" w:tplc="1409000F" w:tentative="1">
      <w:start w:val="1"/>
      <w:numFmt w:val="decimal"/>
      <w:lvlText w:val="%4."/>
      <w:lvlJc w:val="left"/>
      <w:pPr>
        <w:ind w:left="3152" w:hanging="360"/>
      </w:pPr>
    </w:lvl>
    <w:lvl w:ilvl="4" w:tplc="14090019" w:tentative="1">
      <w:start w:val="1"/>
      <w:numFmt w:val="lowerLetter"/>
      <w:lvlText w:val="%5."/>
      <w:lvlJc w:val="left"/>
      <w:pPr>
        <w:ind w:left="3872" w:hanging="360"/>
      </w:pPr>
    </w:lvl>
    <w:lvl w:ilvl="5" w:tplc="1409001B" w:tentative="1">
      <w:start w:val="1"/>
      <w:numFmt w:val="lowerRoman"/>
      <w:lvlText w:val="%6."/>
      <w:lvlJc w:val="right"/>
      <w:pPr>
        <w:ind w:left="4592" w:hanging="180"/>
      </w:pPr>
    </w:lvl>
    <w:lvl w:ilvl="6" w:tplc="1409000F" w:tentative="1">
      <w:start w:val="1"/>
      <w:numFmt w:val="decimal"/>
      <w:lvlText w:val="%7."/>
      <w:lvlJc w:val="left"/>
      <w:pPr>
        <w:ind w:left="5312" w:hanging="360"/>
      </w:pPr>
    </w:lvl>
    <w:lvl w:ilvl="7" w:tplc="14090019" w:tentative="1">
      <w:start w:val="1"/>
      <w:numFmt w:val="lowerLetter"/>
      <w:lvlText w:val="%8."/>
      <w:lvlJc w:val="left"/>
      <w:pPr>
        <w:ind w:left="6032" w:hanging="360"/>
      </w:pPr>
    </w:lvl>
    <w:lvl w:ilvl="8" w:tplc="1409001B" w:tentative="1">
      <w:start w:val="1"/>
      <w:numFmt w:val="lowerRoman"/>
      <w:lvlText w:val="%9."/>
      <w:lvlJc w:val="right"/>
      <w:pPr>
        <w:ind w:left="6752" w:hanging="180"/>
      </w:pPr>
    </w:lvl>
  </w:abstractNum>
  <w:abstractNum w:abstractNumId="4" w15:restartNumberingAfterBreak="0">
    <w:nsid w:val="5DA37865"/>
    <w:multiLevelType w:val="hybridMultilevel"/>
    <w:tmpl w:val="0F207A94"/>
    <w:lvl w:ilvl="0" w:tplc="14090001">
      <w:start w:val="1"/>
      <w:numFmt w:val="bullet"/>
      <w:lvlText w:val=""/>
      <w:lvlJc w:val="left"/>
      <w:pPr>
        <w:ind w:left="884" w:hanging="360"/>
      </w:pPr>
      <w:rPr>
        <w:rFonts w:ascii="Symbol" w:hAnsi="Symbol" w:hint="default"/>
      </w:rPr>
    </w:lvl>
    <w:lvl w:ilvl="1" w:tplc="14090003" w:tentative="1">
      <w:start w:val="1"/>
      <w:numFmt w:val="bullet"/>
      <w:lvlText w:val="o"/>
      <w:lvlJc w:val="left"/>
      <w:pPr>
        <w:ind w:left="1604" w:hanging="360"/>
      </w:pPr>
      <w:rPr>
        <w:rFonts w:ascii="Courier New" w:hAnsi="Courier New" w:cs="Courier New" w:hint="default"/>
      </w:rPr>
    </w:lvl>
    <w:lvl w:ilvl="2" w:tplc="14090005" w:tentative="1">
      <w:start w:val="1"/>
      <w:numFmt w:val="bullet"/>
      <w:lvlText w:val=""/>
      <w:lvlJc w:val="left"/>
      <w:pPr>
        <w:ind w:left="2324" w:hanging="360"/>
      </w:pPr>
      <w:rPr>
        <w:rFonts w:ascii="Wingdings" w:hAnsi="Wingdings" w:hint="default"/>
      </w:rPr>
    </w:lvl>
    <w:lvl w:ilvl="3" w:tplc="14090001" w:tentative="1">
      <w:start w:val="1"/>
      <w:numFmt w:val="bullet"/>
      <w:lvlText w:val=""/>
      <w:lvlJc w:val="left"/>
      <w:pPr>
        <w:ind w:left="3044" w:hanging="360"/>
      </w:pPr>
      <w:rPr>
        <w:rFonts w:ascii="Symbol" w:hAnsi="Symbol" w:hint="default"/>
      </w:rPr>
    </w:lvl>
    <w:lvl w:ilvl="4" w:tplc="14090003" w:tentative="1">
      <w:start w:val="1"/>
      <w:numFmt w:val="bullet"/>
      <w:lvlText w:val="o"/>
      <w:lvlJc w:val="left"/>
      <w:pPr>
        <w:ind w:left="3764" w:hanging="360"/>
      </w:pPr>
      <w:rPr>
        <w:rFonts w:ascii="Courier New" w:hAnsi="Courier New" w:cs="Courier New" w:hint="default"/>
      </w:rPr>
    </w:lvl>
    <w:lvl w:ilvl="5" w:tplc="14090005" w:tentative="1">
      <w:start w:val="1"/>
      <w:numFmt w:val="bullet"/>
      <w:lvlText w:val=""/>
      <w:lvlJc w:val="left"/>
      <w:pPr>
        <w:ind w:left="4484" w:hanging="360"/>
      </w:pPr>
      <w:rPr>
        <w:rFonts w:ascii="Wingdings" w:hAnsi="Wingdings" w:hint="default"/>
      </w:rPr>
    </w:lvl>
    <w:lvl w:ilvl="6" w:tplc="14090001" w:tentative="1">
      <w:start w:val="1"/>
      <w:numFmt w:val="bullet"/>
      <w:lvlText w:val=""/>
      <w:lvlJc w:val="left"/>
      <w:pPr>
        <w:ind w:left="5204" w:hanging="360"/>
      </w:pPr>
      <w:rPr>
        <w:rFonts w:ascii="Symbol" w:hAnsi="Symbol" w:hint="default"/>
      </w:rPr>
    </w:lvl>
    <w:lvl w:ilvl="7" w:tplc="14090003" w:tentative="1">
      <w:start w:val="1"/>
      <w:numFmt w:val="bullet"/>
      <w:lvlText w:val="o"/>
      <w:lvlJc w:val="left"/>
      <w:pPr>
        <w:ind w:left="5924" w:hanging="360"/>
      </w:pPr>
      <w:rPr>
        <w:rFonts w:ascii="Courier New" w:hAnsi="Courier New" w:cs="Courier New" w:hint="default"/>
      </w:rPr>
    </w:lvl>
    <w:lvl w:ilvl="8" w:tplc="14090005" w:tentative="1">
      <w:start w:val="1"/>
      <w:numFmt w:val="bullet"/>
      <w:lvlText w:val=""/>
      <w:lvlJc w:val="left"/>
      <w:pPr>
        <w:ind w:left="6644" w:hanging="360"/>
      </w:pPr>
      <w:rPr>
        <w:rFonts w:ascii="Wingdings" w:hAnsi="Wingdings" w:hint="default"/>
      </w:rPr>
    </w:lvl>
  </w:abstractNum>
  <w:num w:numId="1" w16cid:durableId="1500342505">
    <w:abstractNumId w:val="1"/>
  </w:num>
  <w:num w:numId="2" w16cid:durableId="142817547">
    <w:abstractNumId w:val="0"/>
  </w:num>
  <w:num w:numId="3" w16cid:durableId="240678146">
    <w:abstractNumId w:val="3"/>
  </w:num>
  <w:num w:numId="4" w16cid:durableId="268510899">
    <w:abstractNumId w:val="4"/>
  </w:num>
  <w:num w:numId="5" w16cid:durableId="1626038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rIwsTAyNzI2NTNW0lEKTi0uzszPAykwqgUAtl1tMCwAAAA="/>
  </w:docVars>
  <w:rsids>
    <w:rsidRoot w:val="001B2C10"/>
    <w:rsid w:val="000522DF"/>
    <w:rsid w:val="001A3DD3"/>
    <w:rsid w:val="001B2C10"/>
    <w:rsid w:val="001F20F8"/>
    <w:rsid w:val="00526810"/>
    <w:rsid w:val="005A765A"/>
    <w:rsid w:val="00677A95"/>
    <w:rsid w:val="00966BE4"/>
    <w:rsid w:val="00A14274"/>
    <w:rsid w:val="00B20FBB"/>
    <w:rsid w:val="00EE5E44"/>
    <w:rsid w:val="00EF39E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4AE0"/>
  <w15:chartTrackingRefBased/>
  <w15:docId w15:val="{FD4DA6C1-3C52-455B-B481-480F4C8E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2C10"/>
    <w:pPr>
      <w:widowControl w:val="0"/>
      <w:autoSpaceDE w:val="0"/>
      <w:autoSpaceDN w:val="0"/>
      <w:spacing w:after="0" w:line="240" w:lineRule="auto"/>
    </w:pPr>
    <w:rPr>
      <w:rFonts w:ascii="Calibri" w:eastAsia="Calibri" w:hAnsi="Calibri" w:cs="Calibri"/>
      <w:lang w:eastAsia="en-NZ" w:bidi="en-NZ"/>
    </w:rPr>
  </w:style>
  <w:style w:type="paragraph" w:styleId="Heading1">
    <w:name w:val="heading 1"/>
    <w:basedOn w:val="Normal"/>
    <w:link w:val="Heading1Char"/>
    <w:uiPriority w:val="9"/>
    <w:qFormat/>
    <w:rsid w:val="001B2C10"/>
    <w:pPr>
      <w:ind w:left="199"/>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10"/>
    <w:rPr>
      <w:rFonts w:ascii="Calibri" w:eastAsia="Calibri" w:hAnsi="Calibri" w:cs="Calibri"/>
      <w:b/>
      <w:bCs/>
      <w:i/>
      <w:sz w:val="20"/>
      <w:szCs w:val="20"/>
      <w:lang w:eastAsia="en-NZ" w:bidi="en-NZ"/>
    </w:rPr>
  </w:style>
  <w:style w:type="paragraph" w:styleId="BodyText">
    <w:name w:val="Body Text"/>
    <w:basedOn w:val="Normal"/>
    <w:link w:val="BodyTextChar"/>
    <w:uiPriority w:val="1"/>
    <w:qFormat/>
    <w:rsid w:val="001B2C10"/>
    <w:rPr>
      <w:sz w:val="20"/>
      <w:szCs w:val="20"/>
    </w:rPr>
  </w:style>
  <w:style w:type="character" w:customStyle="1" w:styleId="BodyTextChar">
    <w:name w:val="Body Text Char"/>
    <w:basedOn w:val="DefaultParagraphFont"/>
    <w:link w:val="BodyText"/>
    <w:uiPriority w:val="1"/>
    <w:rsid w:val="001B2C10"/>
    <w:rPr>
      <w:rFonts w:ascii="Calibri" w:eastAsia="Calibri" w:hAnsi="Calibri" w:cs="Calibri"/>
      <w:sz w:val="20"/>
      <w:szCs w:val="20"/>
      <w:lang w:eastAsia="en-NZ" w:bidi="en-NZ"/>
    </w:rPr>
  </w:style>
  <w:style w:type="paragraph" w:styleId="ListParagraph">
    <w:name w:val="List Paragraph"/>
    <w:basedOn w:val="Normal"/>
    <w:uiPriority w:val="1"/>
    <w:qFormat/>
    <w:rsid w:val="001B2C10"/>
    <w:pPr>
      <w:spacing w:before="85"/>
      <w:ind w:left="454" w:hanging="255"/>
    </w:pPr>
  </w:style>
  <w:style w:type="paragraph" w:customStyle="1" w:styleId="TableParagraph">
    <w:name w:val="Table Paragraph"/>
    <w:basedOn w:val="Normal"/>
    <w:uiPriority w:val="1"/>
    <w:qFormat/>
    <w:rsid w:val="001B2C10"/>
    <w:pPr>
      <w:spacing w:before="1" w:line="223" w:lineRule="exact"/>
      <w:ind w:left="107"/>
    </w:pPr>
  </w:style>
  <w:style w:type="paragraph" w:styleId="CommentText">
    <w:name w:val="annotation text"/>
    <w:basedOn w:val="Normal"/>
    <w:link w:val="CommentTextChar"/>
    <w:uiPriority w:val="99"/>
    <w:semiHidden/>
    <w:unhideWhenUsed/>
    <w:rsid w:val="001B2C10"/>
    <w:rPr>
      <w:sz w:val="20"/>
      <w:szCs w:val="20"/>
    </w:rPr>
  </w:style>
  <w:style w:type="character" w:customStyle="1" w:styleId="CommentTextChar">
    <w:name w:val="Comment Text Char"/>
    <w:basedOn w:val="DefaultParagraphFont"/>
    <w:link w:val="CommentText"/>
    <w:uiPriority w:val="99"/>
    <w:semiHidden/>
    <w:rsid w:val="001B2C10"/>
    <w:rPr>
      <w:rFonts w:ascii="Calibri" w:eastAsia="Calibri" w:hAnsi="Calibri" w:cs="Calibri"/>
      <w:sz w:val="20"/>
      <w:szCs w:val="20"/>
      <w:lang w:eastAsia="en-NZ" w:bidi="en-NZ"/>
    </w:rPr>
  </w:style>
  <w:style w:type="character" w:styleId="Hyperlink">
    <w:name w:val="Hyperlink"/>
    <w:basedOn w:val="DefaultParagraphFont"/>
    <w:unhideWhenUsed/>
    <w:rsid w:val="001B2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ac.nz/about-us/governance-and-management/policy-library/learner-fees/" TargetMode="External"/><Relationship Id="rId13" Type="http://schemas.openxmlformats.org/officeDocument/2006/relationships/hyperlink" Target="https://www.op.ac.nz/about-us/governance-and-management/policy-library/programme-entry-continuation-and-ex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udylink.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9/0051/latest/DLM1440303.html" TargetMode="External"/><Relationship Id="rId5" Type="http://schemas.openxmlformats.org/officeDocument/2006/relationships/styles" Target="styles.xml"/><Relationship Id="rId15" Type="http://schemas.openxmlformats.org/officeDocument/2006/relationships/hyperlink" Target="https://www.immigration.govt.nz/new-zealand-visas/already-have-a-visa/my-situation-has-changed/work/can-i-study-part-time-while-working" TargetMode="External"/><Relationship Id="rId10" Type="http://schemas.openxmlformats.org/officeDocument/2006/relationships/hyperlink" Target="https://www.tec.govt.nz/funding/funding-and-performance/funding/fund-finder/student-achievement-component-provision-at-level-3-and-above-on-the-nzqf-fund/eligibility/" TargetMode="External"/><Relationship Id="rId4" Type="http://schemas.openxmlformats.org/officeDocument/2006/relationships/numbering" Target="numbering.xml"/><Relationship Id="rId9" Type="http://schemas.openxmlformats.org/officeDocument/2006/relationships/hyperlink" Target="https://www.legislation.govt.nz/act/public/2020/0038/latest/LMS170676.html" TargetMode="External"/><Relationship Id="rId14" Type="http://schemas.openxmlformats.org/officeDocument/2006/relationships/hyperlink" Target="https://online.op.ac.nz/about-us/governance-and-management/policy-library/?filter_alphabetical=a_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2" ma:contentTypeDescription="Create a new document." ma:contentTypeScope="" ma:versionID="3d670e788fc36be6ce58128317c60212">
  <xsd:schema xmlns:xsd="http://www.w3.org/2001/XMLSchema" xmlns:xs="http://www.w3.org/2001/XMLSchema" xmlns:p="http://schemas.microsoft.com/office/2006/metadata/properties" xmlns:ns2="223fc2be-52d4-4bf6-a77f-dc98d2335916" xmlns:ns3="914d8c44-28bf-4352-9430-e7dc81ec25ae" targetNamespace="http://schemas.microsoft.com/office/2006/metadata/properties" ma:root="true" ma:fieldsID="fa6c074a792fae9b77573233895ca061" ns2:_="" ns3:_="">
    <xsd:import namespace="223fc2be-52d4-4bf6-a77f-dc98d2335916"/>
    <xsd:import namespace="914d8c44-28bf-4352-9430-e7dc81ec2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4592E-5C11-4A4A-9660-1F91B5C3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D4C1A-1FEB-4FBF-8472-25F8D4CEB157}">
  <ds:schemaRefs>
    <ds:schemaRef ds:uri="http://schemas.microsoft.com/sharepoint/v3/contenttype/forms"/>
  </ds:schemaRefs>
</ds:datastoreItem>
</file>

<file path=customXml/itemProps3.xml><?xml version="1.0" encoding="utf-8"?>
<ds:datastoreItem xmlns:ds="http://schemas.openxmlformats.org/officeDocument/2006/customXml" ds:itemID="{E941086F-96F8-4207-8DEE-E49575999A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2</cp:revision>
  <dcterms:created xsi:type="dcterms:W3CDTF">2022-06-20T00:45:00Z</dcterms:created>
  <dcterms:modified xsi:type="dcterms:W3CDTF">2022-06-20T00:45:00Z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ies>
</file>